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676" w:rsidRPr="000C297B" w:rsidRDefault="00493E92" w:rsidP="0059767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C297B">
        <w:rPr>
          <w:rFonts w:ascii="Arial" w:hAnsi="Arial" w:cs="Arial"/>
          <w:b/>
          <w:sz w:val="24"/>
          <w:szCs w:val="24"/>
        </w:rPr>
        <w:t>H. CONGRESO DEL ESTADO DE YUCATÁN</w:t>
      </w:r>
    </w:p>
    <w:p w:rsidR="00493E92" w:rsidRPr="000C297B" w:rsidRDefault="00597676" w:rsidP="0059767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C297B">
        <w:rPr>
          <w:rFonts w:ascii="Arial" w:hAnsi="Arial" w:cs="Arial"/>
          <w:b/>
          <w:sz w:val="24"/>
          <w:szCs w:val="24"/>
        </w:rPr>
        <w:t>PRESIDENTA</w:t>
      </w:r>
      <w:r w:rsidR="00493E92" w:rsidRPr="000C297B">
        <w:rPr>
          <w:rFonts w:ascii="Arial" w:hAnsi="Arial" w:cs="Arial"/>
          <w:b/>
          <w:sz w:val="24"/>
          <w:szCs w:val="24"/>
        </w:rPr>
        <w:t xml:space="preserve"> DE LA MESA DIRECTIVA</w:t>
      </w:r>
      <w:r w:rsidR="00070A5B" w:rsidRPr="000C297B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</w:p>
    <w:p w:rsidR="00597676" w:rsidRPr="000C297B" w:rsidRDefault="00597676" w:rsidP="00597676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420583" w:rsidRDefault="00493E92" w:rsidP="00842E6F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C297B">
        <w:rPr>
          <w:rFonts w:ascii="Arial" w:eastAsia="Calibri" w:hAnsi="Arial" w:cs="Arial"/>
          <w:sz w:val="24"/>
          <w:szCs w:val="24"/>
        </w:rPr>
        <w:t>La suscrita diputada María Teresa Moisés Escala</w:t>
      </w:r>
      <w:r w:rsidR="00C85843" w:rsidRPr="000C297B">
        <w:rPr>
          <w:rFonts w:ascii="Arial" w:eastAsia="Calibri" w:hAnsi="Arial" w:cs="Arial"/>
          <w:sz w:val="24"/>
          <w:szCs w:val="24"/>
        </w:rPr>
        <w:t xml:space="preserve">nte, integrante </w:t>
      </w:r>
      <w:r w:rsidR="00D573FF" w:rsidRPr="000C297B">
        <w:rPr>
          <w:rFonts w:ascii="Arial" w:eastAsia="Calibri" w:hAnsi="Arial" w:cs="Arial"/>
          <w:sz w:val="24"/>
          <w:szCs w:val="24"/>
        </w:rPr>
        <w:t>de la fracción legislativa</w:t>
      </w:r>
      <w:r w:rsidRPr="000C297B">
        <w:rPr>
          <w:rFonts w:ascii="Arial" w:eastAsia="Calibri" w:hAnsi="Arial" w:cs="Arial"/>
          <w:sz w:val="24"/>
          <w:szCs w:val="24"/>
        </w:rPr>
        <w:t xml:space="preserve"> del Partido Revoluciona</w:t>
      </w:r>
      <w:r w:rsidR="009739FA" w:rsidRPr="000C297B">
        <w:rPr>
          <w:rFonts w:ascii="Arial" w:eastAsia="Calibri" w:hAnsi="Arial" w:cs="Arial"/>
          <w:sz w:val="24"/>
          <w:szCs w:val="24"/>
        </w:rPr>
        <w:t>rio Institucional de esta LXII L</w:t>
      </w:r>
      <w:r w:rsidRPr="000C297B">
        <w:rPr>
          <w:rFonts w:ascii="Arial" w:eastAsia="Calibri" w:hAnsi="Arial" w:cs="Arial"/>
          <w:sz w:val="24"/>
          <w:szCs w:val="24"/>
        </w:rPr>
        <w:t>egislatura, con fundamento en</w:t>
      </w:r>
      <w:r w:rsidR="005E2BD3" w:rsidRPr="000C297B">
        <w:rPr>
          <w:rFonts w:ascii="Arial" w:eastAsia="Calibri" w:hAnsi="Arial" w:cs="Arial"/>
          <w:sz w:val="24"/>
          <w:szCs w:val="24"/>
        </w:rPr>
        <w:t xml:space="preserve"> </w:t>
      </w:r>
      <w:r w:rsidR="007D338A" w:rsidRPr="000C297B">
        <w:rPr>
          <w:rFonts w:ascii="Arial" w:hAnsi="Arial" w:cs="Arial"/>
          <w:sz w:val="24"/>
          <w:szCs w:val="24"/>
        </w:rPr>
        <w:t>lo establecido en los</w:t>
      </w:r>
      <w:r w:rsidR="005E2BD3" w:rsidRPr="000C297B">
        <w:rPr>
          <w:rFonts w:ascii="Arial" w:hAnsi="Arial" w:cs="Arial"/>
          <w:sz w:val="24"/>
          <w:szCs w:val="24"/>
        </w:rPr>
        <w:t xml:space="preserve"> artículo</w:t>
      </w:r>
      <w:r w:rsidR="007D338A" w:rsidRPr="000C297B">
        <w:rPr>
          <w:rFonts w:ascii="Arial" w:hAnsi="Arial" w:cs="Arial"/>
          <w:sz w:val="24"/>
          <w:szCs w:val="24"/>
        </w:rPr>
        <w:t>s</w:t>
      </w:r>
      <w:r w:rsidR="005E2BD3" w:rsidRPr="000C297B">
        <w:rPr>
          <w:rFonts w:ascii="Arial" w:hAnsi="Arial" w:cs="Arial"/>
          <w:sz w:val="24"/>
          <w:szCs w:val="24"/>
        </w:rPr>
        <w:t xml:space="preserve"> 35 fracció</w:t>
      </w:r>
      <w:r w:rsidR="00491B81" w:rsidRPr="000C297B">
        <w:rPr>
          <w:rFonts w:ascii="Arial" w:hAnsi="Arial" w:cs="Arial"/>
          <w:sz w:val="24"/>
          <w:szCs w:val="24"/>
        </w:rPr>
        <w:t>n I de la Constitución Política,</w:t>
      </w:r>
      <w:r w:rsidR="005E2BD3" w:rsidRPr="000C297B">
        <w:rPr>
          <w:rFonts w:ascii="Arial" w:hAnsi="Arial" w:cs="Arial"/>
          <w:sz w:val="24"/>
          <w:szCs w:val="24"/>
        </w:rPr>
        <w:t xml:space="preserve"> 16 y </w:t>
      </w:r>
      <w:r w:rsidR="00491B81" w:rsidRPr="000C297B">
        <w:rPr>
          <w:rFonts w:ascii="Arial" w:hAnsi="Arial" w:cs="Arial"/>
          <w:sz w:val="24"/>
          <w:szCs w:val="24"/>
        </w:rPr>
        <w:t xml:space="preserve">22 </w:t>
      </w:r>
      <w:r w:rsidR="005E2BD3" w:rsidRPr="000C297B">
        <w:rPr>
          <w:rFonts w:ascii="Arial" w:hAnsi="Arial" w:cs="Arial"/>
          <w:sz w:val="24"/>
          <w:szCs w:val="24"/>
        </w:rPr>
        <w:t>fracción VI de la Ley de Gobierno del Poder Legislativo</w:t>
      </w:r>
      <w:r w:rsidR="007D338A" w:rsidRPr="000C297B">
        <w:rPr>
          <w:rFonts w:ascii="Arial" w:hAnsi="Arial" w:cs="Arial"/>
          <w:sz w:val="24"/>
          <w:szCs w:val="24"/>
        </w:rPr>
        <w:t xml:space="preserve">, así como </w:t>
      </w:r>
      <w:r w:rsidR="005E2BD3" w:rsidRPr="000C297B">
        <w:rPr>
          <w:rFonts w:ascii="Arial" w:hAnsi="Arial" w:cs="Arial"/>
          <w:sz w:val="24"/>
          <w:szCs w:val="24"/>
        </w:rPr>
        <w:t>68 y 69 del Reglamento de la Ley de Gobierno del Poder Legislativo</w:t>
      </w:r>
      <w:r w:rsidR="00491B81" w:rsidRPr="000C297B">
        <w:rPr>
          <w:rFonts w:ascii="Arial" w:hAnsi="Arial" w:cs="Arial"/>
          <w:sz w:val="24"/>
          <w:szCs w:val="24"/>
        </w:rPr>
        <w:t xml:space="preserve">, todos </w:t>
      </w:r>
      <w:r w:rsidR="00597676" w:rsidRPr="000C297B">
        <w:rPr>
          <w:rFonts w:ascii="Arial" w:hAnsi="Arial" w:cs="Arial"/>
          <w:sz w:val="24"/>
          <w:szCs w:val="24"/>
        </w:rPr>
        <w:t xml:space="preserve">los </w:t>
      </w:r>
      <w:r w:rsidR="00491B81" w:rsidRPr="000C297B">
        <w:rPr>
          <w:rFonts w:ascii="Arial" w:hAnsi="Arial" w:cs="Arial"/>
          <w:sz w:val="24"/>
          <w:szCs w:val="24"/>
        </w:rPr>
        <w:t>ordenamientos</w:t>
      </w:r>
      <w:r w:rsidR="005E2BD3" w:rsidRPr="000C297B">
        <w:rPr>
          <w:rFonts w:ascii="Arial" w:hAnsi="Arial" w:cs="Arial"/>
          <w:sz w:val="24"/>
          <w:szCs w:val="24"/>
        </w:rPr>
        <w:t xml:space="preserve"> del Estado de Yucatán</w:t>
      </w:r>
      <w:r w:rsidR="005E2BD3" w:rsidRPr="000C297B">
        <w:rPr>
          <w:rFonts w:ascii="Arial" w:eastAsia="Calibri" w:hAnsi="Arial" w:cs="Arial"/>
          <w:sz w:val="24"/>
          <w:szCs w:val="24"/>
        </w:rPr>
        <w:t xml:space="preserve">, me permito </w:t>
      </w:r>
      <w:r w:rsidRPr="000C297B">
        <w:rPr>
          <w:rFonts w:ascii="Arial" w:eastAsia="Calibri" w:hAnsi="Arial" w:cs="Arial"/>
          <w:sz w:val="24"/>
          <w:szCs w:val="24"/>
        </w:rPr>
        <w:t xml:space="preserve">presentar a consideración de esta honorable </w:t>
      </w:r>
      <w:r w:rsidR="005E2BD3" w:rsidRPr="000C297B">
        <w:rPr>
          <w:rFonts w:ascii="Arial" w:eastAsia="Calibri" w:hAnsi="Arial" w:cs="Arial"/>
          <w:sz w:val="24"/>
          <w:szCs w:val="24"/>
        </w:rPr>
        <w:t>soberanía, la siguiente</w:t>
      </w:r>
      <w:r w:rsidR="00065002" w:rsidRPr="000C297B">
        <w:rPr>
          <w:rFonts w:ascii="Arial" w:eastAsia="Calibri" w:hAnsi="Arial" w:cs="Arial"/>
          <w:sz w:val="24"/>
          <w:szCs w:val="24"/>
        </w:rPr>
        <w:t xml:space="preserve"> </w:t>
      </w:r>
      <w:r w:rsidR="009739FA" w:rsidRPr="000C297B">
        <w:rPr>
          <w:rFonts w:ascii="Arial" w:eastAsia="Calibri" w:hAnsi="Arial" w:cs="Arial"/>
          <w:b/>
          <w:sz w:val="24"/>
          <w:szCs w:val="24"/>
        </w:rPr>
        <w:t>Iniciativa con Proyecto de D</w:t>
      </w:r>
      <w:r w:rsidR="00512260" w:rsidRPr="000C297B">
        <w:rPr>
          <w:rFonts w:ascii="Arial" w:eastAsia="Calibri" w:hAnsi="Arial" w:cs="Arial"/>
          <w:b/>
          <w:sz w:val="24"/>
          <w:szCs w:val="24"/>
        </w:rPr>
        <w:t xml:space="preserve">ecreto por el que </w:t>
      </w:r>
      <w:r w:rsidR="00512260" w:rsidRPr="000C297B">
        <w:rPr>
          <w:rFonts w:ascii="Arial" w:hAnsi="Arial" w:cs="Arial"/>
          <w:b/>
          <w:sz w:val="24"/>
          <w:szCs w:val="24"/>
        </w:rPr>
        <w:t xml:space="preserve">se </w:t>
      </w:r>
      <w:r w:rsidR="007A5332">
        <w:rPr>
          <w:rFonts w:ascii="Arial" w:hAnsi="Arial" w:cs="Arial"/>
          <w:b/>
          <w:sz w:val="24"/>
          <w:szCs w:val="24"/>
        </w:rPr>
        <w:t>modifica</w:t>
      </w:r>
      <w:r w:rsidR="00735BA7" w:rsidRPr="000C297B">
        <w:rPr>
          <w:rFonts w:ascii="Arial" w:hAnsi="Arial" w:cs="Arial"/>
          <w:b/>
          <w:sz w:val="24"/>
          <w:szCs w:val="24"/>
        </w:rPr>
        <w:t xml:space="preserve"> la Ley de</w:t>
      </w:r>
      <w:r w:rsidR="00F21658">
        <w:rPr>
          <w:rFonts w:ascii="Arial" w:hAnsi="Arial" w:cs="Arial"/>
          <w:b/>
          <w:sz w:val="24"/>
          <w:szCs w:val="24"/>
        </w:rPr>
        <w:t xml:space="preserve"> Protección Civil del Estado de Yucatán</w:t>
      </w:r>
      <w:r w:rsidR="000E4A45" w:rsidRPr="000C297B">
        <w:rPr>
          <w:rFonts w:ascii="Arial" w:eastAsia="Calibri" w:hAnsi="Arial" w:cs="Arial"/>
          <w:b/>
          <w:sz w:val="24"/>
          <w:szCs w:val="24"/>
        </w:rPr>
        <w:t xml:space="preserve">, </w:t>
      </w:r>
      <w:r w:rsidR="00065002" w:rsidRPr="000C297B">
        <w:rPr>
          <w:rFonts w:ascii="Arial" w:eastAsia="Calibri" w:hAnsi="Arial" w:cs="Arial"/>
          <w:sz w:val="24"/>
          <w:szCs w:val="24"/>
        </w:rPr>
        <w:t>al tenor de l</w:t>
      </w:r>
      <w:r w:rsidR="00FB7067" w:rsidRPr="000C297B">
        <w:rPr>
          <w:rFonts w:ascii="Arial" w:eastAsia="Calibri" w:hAnsi="Arial" w:cs="Arial"/>
          <w:sz w:val="24"/>
          <w:szCs w:val="24"/>
        </w:rPr>
        <w:t>a</w:t>
      </w:r>
      <w:r w:rsidR="00065002" w:rsidRPr="000C297B">
        <w:rPr>
          <w:rFonts w:ascii="Arial" w:eastAsia="Calibri" w:hAnsi="Arial" w:cs="Arial"/>
          <w:sz w:val="24"/>
          <w:szCs w:val="24"/>
        </w:rPr>
        <w:t xml:space="preserve"> siguiente:</w:t>
      </w:r>
    </w:p>
    <w:p w:rsidR="00F21658" w:rsidRPr="000C297B" w:rsidRDefault="00F21658" w:rsidP="00842E6F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070A5B" w:rsidRDefault="00065002" w:rsidP="00B8457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C297B">
        <w:rPr>
          <w:rFonts w:ascii="Arial" w:hAnsi="Arial" w:cs="Arial"/>
          <w:b/>
          <w:sz w:val="24"/>
          <w:szCs w:val="24"/>
        </w:rPr>
        <w:t>EXPOSICIÓN DE MOTIVOS</w:t>
      </w:r>
    </w:p>
    <w:p w:rsidR="00D93C95" w:rsidRDefault="00D93C95" w:rsidP="00B8457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93C95" w:rsidRPr="00D93C95" w:rsidRDefault="00D93C95" w:rsidP="00091387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D93C95">
        <w:rPr>
          <w:rFonts w:ascii="Arial" w:hAnsi="Arial" w:cs="Arial"/>
          <w:sz w:val="24"/>
          <w:szCs w:val="24"/>
        </w:rPr>
        <w:t>l artículo 1</w:t>
      </w:r>
      <w:r>
        <w:rPr>
          <w:rFonts w:ascii="Arial" w:hAnsi="Arial" w:cs="Arial"/>
          <w:sz w:val="24"/>
          <w:szCs w:val="24"/>
        </w:rPr>
        <w:t>°</w:t>
      </w:r>
      <w:r w:rsidRPr="00D93C95">
        <w:rPr>
          <w:rFonts w:ascii="Arial" w:hAnsi="Arial" w:cs="Arial"/>
          <w:sz w:val="24"/>
          <w:szCs w:val="24"/>
        </w:rPr>
        <w:t xml:space="preserve"> de la Convención sobre los Derechos de l</w:t>
      </w:r>
      <w:r w:rsidR="00FB630A">
        <w:rPr>
          <w:rFonts w:ascii="Arial" w:hAnsi="Arial" w:cs="Arial"/>
          <w:sz w:val="24"/>
          <w:szCs w:val="24"/>
        </w:rPr>
        <w:t>as Personas con Discapacidad y el artículo</w:t>
      </w:r>
      <w:r>
        <w:rPr>
          <w:rFonts w:ascii="Arial" w:hAnsi="Arial" w:cs="Arial"/>
          <w:sz w:val="24"/>
          <w:szCs w:val="24"/>
        </w:rPr>
        <w:t xml:space="preserve"> </w:t>
      </w:r>
      <w:r w:rsidR="00FB630A" w:rsidRPr="00FB630A">
        <w:rPr>
          <w:rFonts w:ascii="Arial" w:hAnsi="Arial" w:cs="Arial"/>
          <w:sz w:val="24"/>
          <w:szCs w:val="24"/>
        </w:rPr>
        <w:t>1° de la Convención Interamericana para la Eliminación de Todas las Formas de Discriminación contr</w:t>
      </w:r>
      <w:r w:rsidR="00FB630A">
        <w:rPr>
          <w:rFonts w:ascii="Arial" w:hAnsi="Arial" w:cs="Arial"/>
          <w:sz w:val="24"/>
          <w:szCs w:val="24"/>
        </w:rPr>
        <w:t xml:space="preserve">a las Personas con Discapacidad, </w:t>
      </w:r>
      <w:r w:rsidR="00980882">
        <w:rPr>
          <w:rFonts w:ascii="Arial" w:hAnsi="Arial" w:cs="Arial"/>
          <w:sz w:val="24"/>
          <w:szCs w:val="24"/>
        </w:rPr>
        <w:t xml:space="preserve">señalan que </w:t>
      </w:r>
      <w:r>
        <w:rPr>
          <w:rFonts w:ascii="Arial" w:hAnsi="Arial" w:cs="Arial"/>
          <w:sz w:val="24"/>
          <w:szCs w:val="24"/>
        </w:rPr>
        <w:t>e</w:t>
      </w:r>
      <w:r w:rsidRPr="00D93C95">
        <w:rPr>
          <w:rFonts w:ascii="Arial" w:hAnsi="Arial" w:cs="Arial"/>
          <w:sz w:val="24"/>
          <w:szCs w:val="24"/>
        </w:rPr>
        <w:t xml:space="preserve">l término "discapacidad" significa una deficiencia física, mental o sensorial, ya sea de naturaleza permanente o temporal, que limita la capacidad de ejercer una o más actividades esenciales de la vida diaria, que puede ser causada o agravada por el </w:t>
      </w:r>
      <w:r w:rsidR="00B40D0E">
        <w:rPr>
          <w:rFonts w:ascii="Arial" w:hAnsi="Arial" w:cs="Arial"/>
          <w:sz w:val="24"/>
          <w:szCs w:val="24"/>
        </w:rPr>
        <w:t>entorno económico y social</w:t>
      </w:r>
      <w:r w:rsidR="00065FD0">
        <w:rPr>
          <w:rFonts w:ascii="Arial" w:hAnsi="Arial" w:cs="Arial"/>
          <w:sz w:val="24"/>
          <w:szCs w:val="24"/>
        </w:rPr>
        <w:t>, con motivo de la interacción con diversas barreras que impiden su participación plena y efectiva en igualdad de condiciones</w:t>
      </w:r>
      <w:r w:rsidR="00B40D0E">
        <w:rPr>
          <w:rFonts w:ascii="Arial" w:hAnsi="Arial" w:cs="Arial"/>
          <w:sz w:val="24"/>
          <w:szCs w:val="24"/>
        </w:rPr>
        <w:t xml:space="preserve">. </w:t>
      </w:r>
    </w:p>
    <w:p w:rsidR="00B420C1" w:rsidRDefault="00B420C1" w:rsidP="0043348F">
      <w:pPr>
        <w:spacing w:after="0" w:line="360" w:lineRule="auto"/>
        <w:ind w:left="142" w:firstLine="567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0A08C0" w:rsidRDefault="000A08C0" w:rsidP="004E0216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4E0216">
        <w:rPr>
          <w:rFonts w:ascii="Arial" w:eastAsia="Times New Roman" w:hAnsi="Arial" w:cs="Arial"/>
          <w:sz w:val="24"/>
          <w:szCs w:val="24"/>
          <w:lang w:eastAsia="es-MX"/>
        </w:rPr>
        <w:t xml:space="preserve">n ese sentido, </w:t>
      </w:r>
      <w:r w:rsidR="006B3800">
        <w:rPr>
          <w:rFonts w:ascii="Arial" w:eastAsia="Times New Roman" w:hAnsi="Arial" w:cs="Arial"/>
          <w:sz w:val="24"/>
          <w:szCs w:val="24"/>
          <w:lang w:eastAsia="es-MX"/>
        </w:rPr>
        <w:t xml:space="preserve">es importante tener en cuenta que en la actualidad la forma de ver la discapacidad </w:t>
      </w:r>
      <w:r w:rsidR="00880258">
        <w:rPr>
          <w:rFonts w:ascii="Arial" w:eastAsia="Times New Roman" w:hAnsi="Arial" w:cs="Arial"/>
          <w:sz w:val="24"/>
          <w:szCs w:val="24"/>
          <w:lang w:eastAsia="es-MX"/>
        </w:rPr>
        <w:t xml:space="preserve">se basa en el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modelo social, </w:t>
      </w:r>
      <w:r w:rsidR="00880258">
        <w:rPr>
          <w:rFonts w:ascii="Arial" w:eastAsia="Times New Roman" w:hAnsi="Arial" w:cs="Arial"/>
          <w:sz w:val="24"/>
          <w:szCs w:val="24"/>
          <w:lang w:eastAsia="es-MX"/>
        </w:rPr>
        <w:t xml:space="preserve">mismo que </w:t>
      </w:r>
      <w:r w:rsidRPr="00FF4F7C">
        <w:rPr>
          <w:rFonts w:ascii="Arial" w:eastAsia="Times New Roman" w:hAnsi="Arial" w:cs="Arial"/>
          <w:sz w:val="24"/>
          <w:szCs w:val="24"/>
          <w:lang w:eastAsia="es-MX"/>
        </w:rPr>
        <w:t>parte de la base de la diversidad del ser humano y de dos principios, a saber, el de la dignidad de la persona y el de la accesibilidad universal, cuyo objetivo es la n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o discriminación y la igualdad. Asimismo, </w:t>
      </w:r>
      <w:r w:rsidRPr="00961A56">
        <w:rPr>
          <w:rFonts w:ascii="Arial" w:eastAsia="Times New Roman" w:hAnsi="Arial" w:cs="Arial"/>
          <w:sz w:val="24"/>
          <w:szCs w:val="24"/>
          <w:lang w:eastAsia="es-MX"/>
        </w:rPr>
        <w:t xml:space="preserve">defiende que las causas que originan la discapacidad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son </w:t>
      </w:r>
      <w:r>
        <w:rPr>
          <w:rFonts w:ascii="Arial" w:eastAsia="Times New Roman" w:hAnsi="Arial" w:cs="Arial"/>
          <w:sz w:val="24"/>
          <w:szCs w:val="24"/>
          <w:lang w:eastAsia="es-MX"/>
        </w:rPr>
        <w:lastRenderedPageBreak/>
        <w:t xml:space="preserve">sociales, puesto que </w:t>
      </w:r>
      <w:r w:rsidRPr="00961A56">
        <w:rPr>
          <w:rFonts w:ascii="Arial" w:eastAsia="Times New Roman" w:hAnsi="Arial" w:cs="Arial"/>
          <w:sz w:val="24"/>
          <w:szCs w:val="24"/>
          <w:lang w:eastAsia="es-MX"/>
        </w:rPr>
        <w:t>no son las limitaciones individuales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lo que originan </w:t>
      </w:r>
      <w:r w:rsidRPr="00961A56">
        <w:rPr>
          <w:rFonts w:ascii="Arial" w:eastAsia="Times New Roman" w:hAnsi="Arial" w:cs="Arial"/>
          <w:sz w:val="24"/>
          <w:szCs w:val="24"/>
          <w:lang w:eastAsia="es-MX"/>
        </w:rPr>
        <w:t xml:space="preserve">el problema, sino las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barreras </w:t>
      </w:r>
      <w:r w:rsidRPr="00961A56">
        <w:rPr>
          <w:rFonts w:ascii="Arial" w:eastAsia="Times New Roman" w:hAnsi="Arial" w:cs="Arial"/>
          <w:sz w:val="24"/>
          <w:szCs w:val="24"/>
          <w:lang w:eastAsia="es-MX"/>
        </w:rPr>
        <w:t>de la propia sociedad, p</w:t>
      </w:r>
      <w:r w:rsidR="0035094E">
        <w:rPr>
          <w:rFonts w:ascii="Arial" w:eastAsia="Times New Roman" w:hAnsi="Arial" w:cs="Arial"/>
          <w:sz w:val="24"/>
          <w:szCs w:val="24"/>
          <w:lang w:eastAsia="es-MX"/>
        </w:rPr>
        <w:t>or la falta de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23DF">
        <w:rPr>
          <w:rFonts w:ascii="Arial" w:eastAsia="Times New Roman" w:hAnsi="Arial" w:cs="Arial"/>
          <w:sz w:val="24"/>
          <w:szCs w:val="24"/>
          <w:lang w:eastAsia="es-MX"/>
        </w:rPr>
        <w:t xml:space="preserve">servicios apropiados para asegurar </w:t>
      </w:r>
      <w:r w:rsidR="00477BA0" w:rsidRPr="002923DF">
        <w:rPr>
          <w:rFonts w:ascii="Arial" w:eastAsia="Times New Roman" w:hAnsi="Arial" w:cs="Arial"/>
          <w:sz w:val="24"/>
          <w:szCs w:val="24"/>
          <w:lang w:eastAsia="es-MX"/>
        </w:rPr>
        <w:t>debidamente</w:t>
      </w:r>
      <w:r w:rsidRPr="002923DF">
        <w:rPr>
          <w:rFonts w:ascii="Arial" w:eastAsia="Times New Roman" w:hAnsi="Arial" w:cs="Arial"/>
          <w:sz w:val="24"/>
          <w:szCs w:val="24"/>
          <w:lang w:eastAsia="es-MX"/>
        </w:rPr>
        <w:t xml:space="preserve"> que las necesidades de las personas con discapacidad sean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consideradas </w:t>
      </w:r>
      <w:r w:rsidRPr="002923DF">
        <w:rPr>
          <w:rFonts w:ascii="Arial" w:eastAsia="Times New Roman" w:hAnsi="Arial" w:cs="Arial"/>
          <w:sz w:val="24"/>
          <w:szCs w:val="24"/>
          <w:lang w:eastAsia="es-MX"/>
        </w:rPr>
        <w:t>dentro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de la organización social</w:t>
      </w:r>
      <w:r w:rsidR="0035094E">
        <w:rPr>
          <w:rFonts w:ascii="Arial" w:eastAsia="Times New Roman" w:hAnsi="Arial" w:cs="Arial"/>
          <w:sz w:val="24"/>
          <w:szCs w:val="24"/>
          <w:lang w:eastAsia="es-MX"/>
        </w:rPr>
        <w:t xml:space="preserve">, en virtud de que lo que pueden </w:t>
      </w:r>
      <w:r w:rsidRPr="002B1C14">
        <w:rPr>
          <w:rFonts w:ascii="Arial" w:eastAsia="Times New Roman" w:hAnsi="Arial" w:cs="Arial"/>
          <w:sz w:val="24"/>
          <w:szCs w:val="24"/>
          <w:lang w:eastAsia="es-MX"/>
        </w:rPr>
        <w:t>aportar a la sociedad se encuentra íntimamente relacionado con la inclusión y la aceptación de la diferencia.</w:t>
      </w:r>
      <w:r w:rsidRPr="002B1C14">
        <w:rPr>
          <w:rStyle w:val="Refdenotaalpie"/>
          <w:rFonts w:ascii="Arial" w:eastAsia="Times New Roman" w:hAnsi="Arial" w:cs="Arial"/>
          <w:sz w:val="24"/>
          <w:szCs w:val="24"/>
          <w:lang w:eastAsia="es-MX"/>
        </w:rPr>
        <w:footnoteReference w:id="1"/>
      </w:r>
      <w:r w:rsidRPr="00636A33">
        <w:t xml:space="preserve"> </w:t>
      </w:r>
      <w:r w:rsidRPr="00477BA0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477BA0">
        <w:rPr>
          <w:rFonts w:ascii="Arial" w:eastAsia="Times New Roman" w:hAnsi="Arial" w:cs="Arial"/>
          <w:sz w:val="24"/>
          <w:szCs w:val="24"/>
          <w:lang w:eastAsia="es-MX"/>
        </w:rPr>
        <w:t>llo</w:t>
      </w:r>
      <w:r w:rsidRPr="00636A33">
        <w:rPr>
          <w:rFonts w:ascii="Arial" w:eastAsia="Times New Roman" w:hAnsi="Arial" w:cs="Arial"/>
          <w:sz w:val="24"/>
          <w:szCs w:val="24"/>
          <w:lang w:eastAsia="es-MX"/>
        </w:rPr>
        <w:t xml:space="preserve"> implica que la dificultad para participar de manera plena </w:t>
      </w:r>
      <w:r w:rsidR="002B576A">
        <w:rPr>
          <w:rFonts w:ascii="Arial" w:eastAsia="Times New Roman" w:hAnsi="Arial" w:cs="Arial"/>
          <w:sz w:val="24"/>
          <w:szCs w:val="24"/>
          <w:lang w:eastAsia="es-MX"/>
        </w:rPr>
        <w:t xml:space="preserve">y </w:t>
      </w:r>
      <w:r w:rsidR="002B576A" w:rsidRPr="002B576A">
        <w:rPr>
          <w:rFonts w:ascii="Arial" w:eastAsia="Times New Roman" w:hAnsi="Arial" w:cs="Arial"/>
          <w:sz w:val="24"/>
          <w:szCs w:val="24"/>
          <w:lang w:eastAsia="es-MX"/>
        </w:rPr>
        <w:t xml:space="preserve">en igualdad de oportunidades </w:t>
      </w:r>
      <w:r w:rsidRPr="00636A33">
        <w:rPr>
          <w:rFonts w:ascii="Arial" w:eastAsia="Times New Roman" w:hAnsi="Arial" w:cs="Arial"/>
          <w:sz w:val="24"/>
          <w:szCs w:val="24"/>
          <w:lang w:eastAsia="es-MX"/>
        </w:rPr>
        <w:t>en la socieda</w:t>
      </w:r>
      <w:r w:rsidR="002B576A">
        <w:rPr>
          <w:rFonts w:ascii="Arial" w:eastAsia="Times New Roman" w:hAnsi="Arial" w:cs="Arial"/>
          <w:sz w:val="24"/>
          <w:szCs w:val="24"/>
          <w:lang w:eastAsia="es-MX"/>
        </w:rPr>
        <w:t xml:space="preserve">d, </w:t>
      </w:r>
      <w:r w:rsidR="00D3136F">
        <w:rPr>
          <w:rFonts w:ascii="Arial" w:eastAsia="Times New Roman" w:hAnsi="Arial" w:cs="Arial"/>
          <w:sz w:val="24"/>
          <w:szCs w:val="24"/>
          <w:lang w:eastAsia="es-MX"/>
        </w:rPr>
        <w:t xml:space="preserve"> es principalmente por la falta de </w:t>
      </w:r>
      <w:r w:rsidRPr="00636A33">
        <w:rPr>
          <w:rFonts w:ascii="Arial" w:eastAsia="Times New Roman" w:hAnsi="Arial" w:cs="Arial"/>
          <w:sz w:val="24"/>
          <w:szCs w:val="24"/>
          <w:lang w:eastAsia="es-MX"/>
        </w:rPr>
        <w:t xml:space="preserve">una adecuada construcción del entorno social, que impide </w:t>
      </w:r>
      <w:r w:rsidR="000E1600">
        <w:rPr>
          <w:rFonts w:ascii="Arial" w:eastAsia="Times New Roman" w:hAnsi="Arial" w:cs="Arial"/>
          <w:sz w:val="24"/>
          <w:szCs w:val="24"/>
          <w:lang w:eastAsia="es-MX"/>
        </w:rPr>
        <w:t>el</w:t>
      </w:r>
      <w:r w:rsidRPr="00636A33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0E1600" w:rsidRPr="00636A33">
        <w:rPr>
          <w:rFonts w:ascii="Arial" w:eastAsia="Times New Roman" w:hAnsi="Arial" w:cs="Arial"/>
          <w:sz w:val="24"/>
          <w:szCs w:val="24"/>
          <w:lang w:eastAsia="es-MX"/>
        </w:rPr>
        <w:t>logro</w:t>
      </w:r>
      <w:r w:rsidRPr="00636A33">
        <w:rPr>
          <w:rFonts w:ascii="Arial" w:eastAsia="Times New Roman" w:hAnsi="Arial" w:cs="Arial"/>
          <w:sz w:val="24"/>
          <w:szCs w:val="24"/>
          <w:lang w:eastAsia="es-MX"/>
        </w:rPr>
        <w:t xml:space="preserve"> de los planes de vida.</w:t>
      </w:r>
    </w:p>
    <w:p w:rsidR="000A08C0" w:rsidRDefault="000A08C0" w:rsidP="0014723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047F4E" w:rsidRDefault="0014723D" w:rsidP="003470FC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Por otro lado</w:t>
      </w:r>
      <w:r w:rsidR="00422C3E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7E1068">
        <w:rPr>
          <w:rFonts w:ascii="Arial" w:eastAsia="Times New Roman" w:hAnsi="Arial" w:cs="Arial"/>
          <w:sz w:val="24"/>
          <w:szCs w:val="24"/>
          <w:lang w:eastAsia="es-MX"/>
        </w:rPr>
        <w:t xml:space="preserve"> conviene destacar que</w:t>
      </w:r>
      <w:r w:rsidR="00422C3E">
        <w:rPr>
          <w:rFonts w:ascii="Arial" w:eastAsia="Times New Roman" w:hAnsi="Arial" w:cs="Arial"/>
          <w:sz w:val="24"/>
          <w:szCs w:val="24"/>
          <w:lang w:eastAsia="es-MX"/>
        </w:rPr>
        <w:t xml:space="preserve"> la</w:t>
      </w:r>
      <w:r w:rsidR="00047F4E">
        <w:rPr>
          <w:rFonts w:ascii="Arial" w:eastAsia="Times New Roman" w:hAnsi="Arial" w:cs="Arial"/>
          <w:sz w:val="24"/>
          <w:szCs w:val="24"/>
          <w:lang w:eastAsia="es-MX"/>
        </w:rPr>
        <w:t xml:space="preserve"> citada </w:t>
      </w:r>
      <w:r w:rsidR="00047F4E" w:rsidRPr="00047F4E">
        <w:rPr>
          <w:rFonts w:ascii="Arial" w:eastAsia="Times New Roman" w:hAnsi="Arial" w:cs="Arial"/>
          <w:sz w:val="24"/>
          <w:szCs w:val="24"/>
          <w:lang w:eastAsia="es-MX"/>
        </w:rPr>
        <w:t>Convención sobre los Derechos de las Personas con Discapacidad</w:t>
      </w:r>
      <w:r w:rsidR="00047F4E"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="00422C3E">
        <w:rPr>
          <w:rFonts w:ascii="Arial" w:eastAsia="Times New Roman" w:hAnsi="Arial" w:cs="Arial"/>
          <w:sz w:val="24"/>
          <w:szCs w:val="24"/>
          <w:lang w:eastAsia="es-MX"/>
        </w:rPr>
        <w:t xml:space="preserve">establece que la discriminación incluye la falta de </w:t>
      </w:r>
      <w:r w:rsidR="00047F4E">
        <w:rPr>
          <w:rFonts w:ascii="Arial" w:eastAsia="Times New Roman" w:hAnsi="Arial" w:cs="Arial"/>
          <w:sz w:val="24"/>
          <w:szCs w:val="24"/>
          <w:lang w:eastAsia="es-MX"/>
        </w:rPr>
        <w:t xml:space="preserve">modificaciones y adaptaciones </w:t>
      </w:r>
      <w:r w:rsidR="00047F4E" w:rsidRPr="00047F4E">
        <w:rPr>
          <w:rFonts w:ascii="Arial" w:eastAsia="Times New Roman" w:hAnsi="Arial" w:cs="Arial"/>
          <w:sz w:val="24"/>
          <w:szCs w:val="24"/>
          <w:lang w:eastAsia="es-MX"/>
        </w:rPr>
        <w:t xml:space="preserve">necesarias y adecuadas </w:t>
      </w:r>
      <w:r w:rsidR="00A97E3E">
        <w:rPr>
          <w:rFonts w:ascii="Arial" w:eastAsia="Times New Roman" w:hAnsi="Arial" w:cs="Arial"/>
          <w:sz w:val="24"/>
          <w:szCs w:val="24"/>
          <w:lang w:eastAsia="es-MX"/>
        </w:rPr>
        <w:t xml:space="preserve">para garantizar a las </w:t>
      </w:r>
      <w:r w:rsidR="00047F4E" w:rsidRPr="00047F4E">
        <w:rPr>
          <w:rFonts w:ascii="Arial" w:eastAsia="Times New Roman" w:hAnsi="Arial" w:cs="Arial"/>
          <w:sz w:val="24"/>
          <w:szCs w:val="24"/>
          <w:lang w:eastAsia="es-MX"/>
        </w:rPr>
        <w:t>personas con discapacidad el goce o ejercicio, en igualdad de condiciones con</w:t>
      </w:r>
      <w:r w:rsidR="00A97E3E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047F4E" w:rsidRPr="00047F4E">
        <w:rPr>
          <w:rFonts w:ascii="Arial" w:eastAsia="Times New Roman" w:hAnsi="Arial" w:cs="Arial"/>
          <w:sz w:val="24"/>
          <w:szCs w:val="24"/>
          <w:lang w:eastAsia="es-MX"/>
        </w:rPr>
        <w:t>las demás, de todos los derechos humanos y libe</w:t>
      </w:r>
      <w:r w:rsidR="00091387">
        <w:rPr>
          <w:rFonts w:ascii="Arial" w:eastAsia="Times New Roman" w:hAnsi="Arial" w:cs="Arial"/>
          <w:sz w:val="24"/>
          <w:szCs w:val="24"/>
          <w:lang w:eastAsia="es-MX"/>
        </w:rPr>
        <w:t>rtades fundamentales.</w:t>
      </w:r>
    </w:p>
    <w:p w:rsidR="0014723D" w:rsidRDefault="0014723D" w:rsidP="003470FC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FE7054" w:rsidRDefault="006D16BD" w:rsidP="00A56378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Asimismo</w:t>
      </w:r>
      <w:r w:rsidR="00FE7054" w:rsidRPr="00FE7054"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="00A56378">
        <w:rPr>
          <w:rFonts w:ascii="Arial" w:eastAsia="Times New Roman" w:hAnsi="Arial" w:cs="Arial"/>
          <w:sz w:val="24"/>
          <w:szCs w:val="24"/>
          <w:lang w:eastAsia="es-MX"/>
        </w:rPr>
        <w:t xml:space="preserve">en </w:t>
      </w:r>
      <w:r w:rsidR="00FE7054" w:rsidRPr="00FE7054">
        <w:rPr>
          <w:rFonts w:ascii="Arial" w:eastAsia="Times New Roman" w:hAnsi="Arial" w:cs="Arial"/>
          <w:sz w:val="24"/>
          <w:szCs w:val="24"/>
          <w:lang w:eastAsia="es-MX"/>
        </w:rPr>
        <w:t>el artícu</w:t>
      </w:r>
      <w:r w:rsidR="000C71DE">
        <w:rPr>
          <w:rFonts w:ascii="Arial" w:eastAsia="Times New Roman" w:hAnsi="Arial" w:cs="Arial"/>
          <w:sz w:val="24"/>
          <w:szCs w:val="24"/>
          <w:lang w:eastAsia="es-MX"/>
        </w:rPr>
        <w:t>lo 3º</w:t>
      </w:r>
      <w:r w:rsidR="0096718D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A56378">
        <w:rPr>
          <w:rFonts w:ascii="Arial" w:eastAsia="Times New Roman" w:hAnsi="Arial" w:cs="Arial"/>
          <w:sz w:val="24"/>
          <w:szCs w:val="24"/>
          <w:lang w:eastAsia="es-MX"/>
        </w:rPr>
        <w:t xml:space="preserve">se </w:t>
      </w:r>
      <w:r w:rsidR="000C71DE">
        <w:rPr>
          <w:rFonts w:ascii="Arial" w:eastAsia="Times New Roman" w:hAnsi="Arial" w:cs="Arial"/>
          <w:sz w:val="24"/>
          <w:szCs w:val="24"/>
          <w:lang w:eastAsia="es-MX"/>
        </w:rPr>
        <w:t>establece</w:t>
      </w:r>
      <w:r w:rsidR="00A56378"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FE7054" w:rsidRPr="00FE7054">
        <w:rPr>
          <w:rFonts w:ascii="Arial" w:eastAsia="Times New Roman" w:hAnsi="Arial" w:cs="Arial"/>
          <w:sz w:val="24"/>
          <w:szCs w:val="24"/>
          <w:lang w:eastAsia="es-MX"/>
        </w:rPr>
        <w:t xml:space="preserve"> los pri</w:t>
      </w:r>
      <w:r w:rsidR="000C71DE">
        <w:rPr>
          <w:rFonts w:ascii="Arial" w:eastAsia="Times New Roman" w:hAnsi="Arial" w:cs="Arial"/>
          <w:sz w:val="24"/>
          <w:szCs w:val="24"/>
          <w:lang w:eastAsia="es-MX"/>
        </w:rPr>
        <w:t>ncipios rectores de la materia, como lo es e</w:t>
      </w:r>
      <w:r w:rsidR="00FE7054" w:rsidRPr="00FE7054">
        <w:rPr>
          <w:rFonts w:ascii="Arial" w:eastAsia="Times New Roman" w:hAnsi="Arial" w:cs="Arial"/>
          <w:sz w:val="24"/>
          <w:szCs w:val="24"/>
          <w:lang w:eastAsia="es-MX"/>
        </w:rPr>
        <w:t xml:space="preserve">l respeto de la dignidad inherente, </w:t>
      </w:r>
      <w:r w:rsidR="00555F97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FE7054" w:rsidRPr="00FE7054">
        <w:rPr>
          <w:rFonts w:ascii="Arial" w:eastAsia="Times New Roman" w:hAnsi="Arial" w:cs="Arial"/>
          <w:sz w:val="24"/>
          <w:szCs w:val="24"/>
          <w:lang w:eastAsia="es-MX"/>
        </w:rPr>
        <w:t>l respeto por la diferencia y la aceptación de las personas con discapacidad como parte de la diversid</w:t>
      </w:r>
      <w:r w:rsidR="00555F97">
        <w:rPr>
          <w:rFonts w:ascii="Arial" w:eastAsia="Times New Roman" w:hAnsi="Arial" w:cs="Arial"/>
          <w:sz w:val="24"/>
          <w:szCs w:val="24"/>
          <w:lang w:eastAsia="es-MX"/>
        </w:rPr>
        <w:t>ad y la condición humanas; l</w:t>
      </w:r>
      <w:r w:rsidR="00FE7054" w:rsidRPr="00FE7054">
        <w:rPr>
          <w:rFonts w:ascii="Arial" w:eastAsia="Times New Roman" w:hAnsi="Arial" w:cs="Arial"/>
          <w:sz w:val="24"/>
          <w:szCs w:val="24"/>
          <w:lang w:eastAsia="es-MX"/>
        </w:rPr>
        <w:t>a i</w:t>
      </w:r>
      <w:r w:rsidR="00555F97">
        <w:rPr>
          <w:rFonts w:ascii="Arial" w:eastAsia="Times New Roman" w:hAnsi="Arial" w:cs="Arial"/>
          <w:sz w:val="24"/>
          <w:szCs w:val="24"/>
          <w:lang w:eastAsia="es-MX"/>
        </w:rPr>
        <w:t>gualdad de oportunidades</w:t>
      </w:r>
      <w:r w:rsidR="00690986"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="00555F97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A0704F">
        <w:rPr>
          <w:rFonts w:ascii="Arial" w:eastAsia="Times New Roman" w:hAnsi="Arial" w:cs="Arial"/>
          <w:sz w:val="24"/>
          <w:szCs w:val="24"/>
          <w:lang w:eastAsia="es-MX"/>
        </w:rPr>
        <w:t>a accesibilidad</w:t>
      </w:r>
      <w:r w:rsidR="000027E4">
        <w:rPr>
          <w:rFonts w:ascii="Arial" w:eastAsia="Times New Roman" w:hAnsi="Arial" w:cs="Arial"/>
          <w:sz w:val="24"/>
          <w:szCs w:val="24"/>
          <w:lang w:eastAsia="es-MX"/>
        </w:rPr>
        <w:t>, entre otros.</w:t>
      </w:r>
    </w:p>
    <w:p w:rsidR="00D568BE" w:rsidRDefault="00D568BE" w:rsidP="003470FC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BE0EAA" w:rsidRDefault="00C90F21" w:rsidP="00D568BE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Aunado a lo anterior</w:t>
      </w:r>
      <w:r w:rsidR="006F16AD">
        <w:rPr>
          <w:rFonts w:ascii="Arial" w:eastAsia="Times New Roman" w:hAnsi="Arial" w:cs="Arial"/>
          <w:sz w:val="24"/>
          <w:szCs w:val="24"/>
          <w:lang w:eastAsia="es-MX"/>
        </w:rPr>
        <w:t xml:space="preserve">, es importante recordar que </w:t>
      </w:r>
      <w:r w:rsidR="00D93C95" w:rsidRPr="00D93C95">
        <w:rPr>
          <w:rFonts w:ascii="Arial" w:eastAsia="Times New Roman" w:hAnsi="Arial" w:cs="Arial"/>
          <w:sz w:val="24"/>
          <w:szCs w:val="24"/>
          <w:lang w:eastAsia="es-MX"/>
        </w:rPr>
        <w:t>el artículo 1</w:t>
      </w:r>
      <w:r w:rsidR="006F16AD">
        <w:rPr>
          <w:rFonts w:ascii="Arial" w:eastAsia="Times New Roman" w:hAnsi="Arial" w:cs="Arial"/>
          <w:sz w:val="24"/>
          <w:szCs w:val="24"/>
          <w:lang w:eastAsia="es-MX"/>
        </w:rPr>
        <w:t>°</w:t>
      </w:r>
      <w:r w:rsidR="00D93C95" w:rsidRPr="00D93C95">
        <w:rPr>
          <w:rFonts w:ascii="Arial" w:eastAsia="Times New Roman" w:hAnsi="Arial" w:cs="Arial"/>
          <w:sz w:val="24"/>
          <w:szCs w:val="24"/>
          <w:lang w:eastAsia="es-MX"/>
        </w:rPr>
        <w:t xml:space="preserve"> de</w:t>
      </w:r>
      <w:r w:rsidR="00F377C1">
        <w:rPr>
          <w:rFonts w:ascii="Arial" w:eastAsia="Times New Roman" w:hAnsi="Arial" w:cs="Arial"/>
          <w:sz w:val="24"/>
          <w:szCs w:val="24"/>
          <w:lang w:eastAsia="es-MX"/>
        </w:rPr>
        <w:t xml:space="preserve"> nuestra Carta Magna</w:t>
      </w:r>
      <w:r w:rsidR="000D3B8C">
        <w:rPr>
          <w:rFonts w:ascii="Arial" w:eastAsia="Times New Roman" w:hAnsi="Arial" w:cs="Arial"/>
          <w:sz w:val="24"/>
          <w:szCs w:val="24"/>
          <w:lang w:eastAsia="es-MX"/>
        </w:rPr>
        <w:t xml:space="preserve"> y las Convenciones anteriormente citadas</w:t>
      </w:r>
      <w:r w:rsidR="00F33671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955908">
        <w:rPr>
          <w:rFonts w:ascii="Arial" w:eastAsia="Times New Roman" w:hAnsi="Arial" w:cs="Arial"/>
          <w:sz w:val="24"/>
          <w:szCs w:val="24"/>
          <w:lang w:eastAsia="es-MX"/>
        </w:rPr>
        <w:t xml:space="preserve"> reconocen </w:t>
      </w:r>
      <w:r w:rsidR="00D568BE">
        <w:rPr>
          <w:rFonts w:ascii="Arial" w:eastAsia="Times New Roman" w:hAnsi="Arial" w:cs="Arial"/>
          <w:sz w:val="24"/>
          <w:szCs w:val="24"/>
          <w:lang w:eastAsia="es-MX"/>
        </w:rPr>
        <w:t xml:space="preserve">y protegen </w:t>
      </w:r>
      <w:r w:rsidR="00955908">
        <w:rPr>
          <w:rFonts w:ascii="Arial" w:eastAsia="Times New Roman" w:hAnsi="Arial" w:cs="Arial"/>
          <w:sz w:val="24"/>
          <w:szCs w:val="24"/>
          <w:lang w:eastAsia="es-MX"/>
        </w:rPr>
        <w:t>el derecho a la igualdad y no discriminación de todas las personas</w:t>
      </w:r>
      <w:r w:rsidR="00F33671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6310E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FC63EA">
        <w:rPr>
          <w:rFonts w:ascii="Arial" w:eastAsia="Times New Roman" w:hAnsi="Arial" w:cs="Arial"/>
          <w:sz w:val="24"/>
          <w:szCs w:val="24"/>
          <w:lang w:eastAsia="es-MX"/>
        </w:rPr>
        <w:t xml:space="preserve">entre otras cosas, por cuestiones de discapacidad, </w:t>
      </w:r>
      <w:r w:rsidR="00BE0EAA">
        <w:rPr>
          <w:rFonts w:ascii="Arial" w:eastAsia="Times New Roman" w:hAnsi="Arial" w:cs="Arial"/>
          <w:sz w:val="24"/>
          <w:szCs w:val="24"/>
          <w:lang w:eastAsia="es-MX"/>
        </w:rPr>
        <w:t>por lo que</w:t>
      </w:r>
      <w:r w:rsidR="00BE0EAA" w:rsidRPr="00BE0EAA">
        <w:rPr>
          <w:rFonts w:ascii="Arial" w:eastAsia="Times New Roman" w:hAnsi="Arial" w:cs="Arial"/>
          <w:sz w:val="24"/>
          <w:szCs w:val="24"/>
          <w:lang w:eastAsia="es-MX"/>
        </w:rPr>
        <w:t xml:space="preserve"> la propia Constitución establece un vínculo entre el principio de no discriminación y las discapacidades como una categoría expresa de protección.</w:t>
      </w:r>
    </w:p>
    <w:p w:rsidR="00BE0EAA" w:rsidRDefault="00BE0EAA" w:rsidP="00D568BE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9C5C92" w:rsidRDefault="009C5C92" w:rsidP="009C5C92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Con relación a ello, </w:t>
      </w:r>
      <w:r w:rsidRPr="009C5C92">
        <w:rPr>
          <w:rFonts w:ascii="Arial" w:eastAsia="Times New Roman" w:hAnsi="Arial" w:cs="Arial"/>
          <w:sz w:val="24"/>
          <w:szCs w:val="24"/>
          <w:lang w:eastAsia="es-MX"/>
        </w:rPr>
        <w:t xml:space="preserve">la Ley General para la Inclusión de las Personas con Discapacidad, </w:t>
      </w:r>
      <w:r w:rsidR="00163B83">
        <w:rPr>
          <w:rFonts w:ascii="Arial" w:eastAsia="Times New Roman" w:hAnsi="Arial" w:cs="Arial"/>
          <w:sz w:val="24"/>
          <w:szCs w:val="24"/>
          <w:lang w:eastAsia="es-MX"/>
        </w:rPr>
        <w:t>instaur</w:t>
      </w:r>
      <w:r w:rsidR="00595813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Pr="009C5C92">
        <w:rPr>
          <w:rFonts w:ascii="Arial" w:eastAsia="Times New Roman" w:hAnsi="Arial" w:cs="Arial"/>
          <w:sz w:val="24"/>
          <w:szCs w:val="24"/>
          <w:lang w:eastAsia="es-MX"/>
        </w:rPr>
        <w:t xml:space="preserve"> la</w:t>
      </w:r>
      <w:r w:rsidR="0071736B">
        <w:rPr>
          <w:rFonts w:ascii="Arial" w:eastAsia="Times New Roman" w:hAnsi="Arial" w:cs="Arial"/>
          <w:sz w:val="24"/>
          <w:szCs w:val="24"/>
          <w:lang w:eastAsia="es-MX"/>
        </w:rPr>
        <w:t xml:space="preserve"> obligación a</w:t>
      </w:r>
      <w:r w:rsidR="00966EA2">
        <w:rPr>
          <w:rFonts w:ascii="Arial" w:eastAsia="Times New Roman" w:hAnsi="Arial" w:cs="Arial"/>
          <w:sz w:val="24"/>
          <w:szCs w:val="24"/>
          <w:lang w:eastAsia="es-MX"/>
        </w:rPr>
        <w:t xml:space="preserve"> las autoridades </w:t>
      </w:r>
      <w:r w:rsidRPr="009C5C92">
        <w:rPr>
          <w:rFonts w:ascii="Arial" w:eastAsia="Times New Roman" w:hAnsi="Arial" w:cs="Arial"/>
          <w:sz w:val="24"/>
          <w:szCs w:val="24"/>
          <w:lang w:eastAsia="es-MX"/>
        </w:rPr>
        <w:t>de e</w:t>
      </w:r>
      <w:r w:rsidR="00966EA2">
        <w:rPr>
          <w:rFonts w:ascii="Arial" w:eastAsia="Times New Roman" w:hAnsi="Arial" w:cs="Arial"/>
          <w:sz w:val="24"/>
          <w:szCs w:val="24"/>
          <w:lang w:eastAsia="es-MX"/>
        </w:rPr>
        <w:t>fectuar los ajustes razonables</w:t>
      </w:r>
      <w:r w:rsidRPr="009C5C92">
        <w:rPr>
          <w:rFonts w:ascii="Arial" w:eastAsia="Times New Roman" w:hAnsi="Arial" w:cs="Arial"/>
          <w:sz w:val="24"/>
          <w:szCs w:val="24"/>
          <w:lang w:eastAsia="es-MX"/>
        </w:rPr>
        <w:t xml:space="preserve"> necesarios para garantizar a las personas con discapacidad el goce o ejercicio, en igualdad de condiciones con los demás, de todos los derechos humanos y libertades fundamentales</w:t>
      </w:r>
      <w:r w:rsidR="00D067F9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:rsidR="009C5C92" w:rsidRDefault="009C5C92" w:rsidP="0069397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910FBB" w:rsidRDefault="00D067F9" w:rsidP="002B00FA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No obstante lo anterior</w:t>
      </w:r>
      <w:r w:rsidR="00C23A18" w:rsidRPr="00C23A18">
        <w:rPr>
          <w:rFonts w:ascii="Arial" w:eastAsia="Times New Roman" w:hAnsi="Arial" w:cs="Arial"/>
          <w:sz w:val="24"/>
          <w:szCs w:val="24"/>
          <w:lang w:eastAsia="es-MX"/>
        </w:rPr>
        <w:t xml:space="preserve">, existen </w:t>
      </w:r>
      <w:r w:rsidR="00C23A18">
        <w:rPr>
          <w:rFonts w:ascii="Arial" w:eastAsia="Times New Roman" w:hAnsi="Arial" w:cs="Arial"/>
          <w:sz w:val="24"/>
          <w:szCs w:val="24"/>
          <w:lang w:eastAsia="es-MX"/>
        </w:rPr>
        <w:t xml:space="preserve">circunstancias en las cuales </w:t>
      </w:r>
      <w:r w:rsidR="00C23A18" w:rsidRPr="00C23A18">
        <w:rPr>
          <w:rFonts w:ascii="Arial" w:eastAsia="Times New Roman" w:hAnsi="Arial" w:cs="Arial"/>
          <w:sz w:val="24"/>
          <w:szCs w:val="24"/>
          <w:lang w:eastAsia="es-MX"/>
        </w:rPr>
        <w:t>la igualdad de trato producida por una normativa aparentemente neutra, puede producir una discriminación</w:t>
      </w:r>
      <w:r w:rsidR="00EB045E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C23A18">
        <w:rPr>
          <w:rFonts w:ascii="Arial" w:eastAsia="Times New Roman" w:hAnsi="Arial" w:cs="Arial"/>
          <w:sz w:val="24"/>
          <w:szCs w:val="24"/>
          <w:lang w:eastAsia="es-MX"/>
        </w:rPr>
        <w:t xml:space="preserve"> por ello</w:t>
      </w:r>
      <w:r w:rsidR="00EB045E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2D2969">
        <w:rPr>
          <w:rFonts w:ascii="Arial" w:eastAsia="Times New Roman" w:hAnsi="Arial" w:cs="Arial"/>
          <w:sz w:val="24"/>
          <w:szCs w:val="24"/>
          <w:lang w:eastAsia="es-MX"/>
        </w:rPr>
        <w:t>resulta oportuno tener</w:t>
      </w:r>
      <w:r w:rsidR="006310E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414E91">
        <w:rPr>
          <w:rFonts w:ascii="Arial" w:eastAsia="Times New Roman" w:hAnsi="Arial" w:cs="Arial"/>
          <w:sz w:val="24"/>
          <w:szCs w:val="24"/>
          <w:lang w:eastAsia="es-MX"/>
        </w:rPr>
        <w:t xml:space="preserve">en cuenta </w:t>
      </w:r>
      <w:r w:rsidR="00D93C95" w:rsidRPr="00D93C95">
        <w:rPr>
          <w:rFonts w:ascii="Arial" w:eastAsia="Times New Roman" w:hAnsi="Arial" w:cs="Arial"/>
          <w:sz w:val="24"/>
          <w:szCs w:val="24"/>
          <w:lang w:eastAsia="es-MX"/>
        </w:rPr>
        <w:t>que la igualdad no tiene únicamente una dimensión forma</w:t>
      </w:r>
      <w:r w:rsidR="002D2969">
        <w:rPr>
          <w:rFonts w:ascii="Arial" w:eastAsia="Times New Roman" w:hAnsi="Arial" w:cs="Arial"/>
          <w:sz w:val="24"/>
          <w:szCs w:val="24"/>
          <w:lang w:eastAsia="es-MX"/>
        </w:rPr>
        <w:t>l, sino también una sustantiva;</w:t>
      </w:r>
      <w:r w:rsidR="002E4781">
        <w:rPr>
          <w:rFonts w:ascii="Arial" w:eastAsia="Times New Roman" w:hAnsi="Arial" w:cs="Arial"/>
          <w:sz w:val="24"/>
          <w:szCs w:val="24"/>
          <w:lang w:eastAsia="es-MX"/>
        </w:rPr>
        <w:t xml:space="preserve"> la primera </w:t>
      </w:r>
      <w:r w:rsidR="00D93C95" w:rsidRPr="00D93C95">
        <w:rPr>
          <w:rFonts w:ascii="Arial" w:eastAsia="Times New Roman" w:hAnsi="Arial" w:cs="Arial"/>
          <w:sz w:val="24"/>
          <w:szCs w:val="24"/>
          <w:lang w:eastAsia="es-MX"/>
        </w:rPr>
        <w:t xml:space="preserve">protege a </w:t>
      </w:r>
      <w:r w:rsidR="003C6AB6">
        <w:rPr>
          <w:rFonts w:ascii="Arial" w:eastAsia="Times New Roman" w:hAnsi="Arial" w:cs="Arial"/>
          <w:sz w:val="24"/>
          <w:szCs w:val="24"/>
          <w:lang w:eastAsia="es-MX"/>
        </w:rPr>
        <w:t xml:space="preserve">las personas </w:t>
      </w:r>
      <w:r w:rsidR="00D93C95" w:rsidRPr="00D93C95">
        <w:rPr>
          <w:rFonts w:ascii="Arial" w:eastAsia="Times New Roman" w:hAnsi="Arial" w:cs="Arial"/>
          <w:sz w:val="24"/>
          <w:szCs w:val="24"/>
          <w:lang w:eastAsia="es-MX"/>
        </w:rPr>
        <w:t xml:space="preserve">de tratos diferenciados injustificados, </w:t>
      </w:r>
      <w:r w:rsidR="00ED0EED">
        <w:rPr>
          <w:rFonts w:ascii="Arial" w:eastAsia="Times New Roman" w:hAnsi="Arial" w:cs="Arial"/>
          <w:sz w:val="24"/>
          <w:szCs w:val="24"/>
          <w:lang w:eastAsia="es-MX"/>
        </w:rPr>
        <w:t xml:space="preserve">mientras que </w:t>
      </w:r>
      <w:r w:rsidR="00D93C95" w:rsidRPr="00D93C95">
        <w:rPr>
          <w:rFonts w:ascii="Arial" w:eastAsia="Times New Roman" w:hAnsi="Arial" w:cs="Arial"/>
          <w:sz w:val="24"/>
          <w:szCs w:val="24"/>
          <w:lang w:eastAsia="es-MX"/>
        </w:rPr>
        <w:t xml:space="preserve">la dimensión sustantiva tiene como objetivo que </w:t>
      </w:r>
      <w:r w:rsidR="003C6AB6">
        <w:rPr>
          <w:rFonts w:ascii="Arial" w:eastAsia="Times New Roman" w:hAnsi="Arial" w:cs="Arial"/>
          <w:sz w:val="24"/>
          <w:szCs w:val="24"/>
          <w:lang w:eastAsia="es-MX"/>
        </w:rPr>
        <w:t xml:space="preserve">los individuos </w:t>
      </w:r>
      <w:r w:rsidR="00ED0EED" w:rsidRPr="00D93C95">
        <w:rPr>
          <w:rFonts w:ascii="Arial" w:eastAsia="Times New Roman" w:hAnsi="Arial" w:cs="Arial"/>
          <w:sz w:val="24"/>
          <w:szCs w:val="24"/>
          <w:lang w:eastAsia="es-MX"/>
        </w:rPr>
        <w:t>logren</w:t>
      </w:r>
      <w:r w:rsidR="00D93C95" w:rsidRPr="00D93C95">
        <w:rPr>
          <w:rFonts w:ascii="Arial" w:eastAsia="Times New Roman" w:hAnsi="Arial" w:cs="Arial"/>
          <w:sz w:val="24"/>
          <w:szCs w:val="24"/>
          <w:lang w:eastAsia="es-MX"/>
        </w:rPr>
        <w:t xml:space="preserve"> una paridad de oportunidades en el goce y ejercicio de sus derechos humanos y que se reconozcan las </w:t>
      </w:r>
      <w:r w:rsidR="00DA07F8" w:rsidRPr="00D93C95">
        <w:rPr>
          <w:rFonts w:ascii="Arial" w:eastAsia="Times New Roman" w:hAnsi="Arial" w:cs="Arial"/>
          <w:sz w:val="24"/>
          <w:szCs w:val="24"/>
          <w:lang w:eastAsia="es-MX"/>
        </w:rPr>
        <w:t>numerosas</w:t>
      </w:r>
      <w:r w:rsidR="00D93C95" w:rsidRPr="00D93C95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DA07F8" w:rsidRPr="00D93C95">
        <w:rPr>
          <w:rFonts w:ascii="Arial" w:eastAsia="Times New Roman" w:hAnsi="Arial" w:cs="Arial"/>
          <w:sz w:val="24"/>
          <w:szCs w:val="24"/>
          <w:lang w:eastAsia="es-MX"/>
        </w:rPr>
        <w:t>condiciones</w:t>
      </w:r>
      <w:r w:rsidR="00D93C95" w:rsidRPr="00D93C95">
        <w:rPr>
          <w:rFonts w:ascii="Arial" w:eastAsia="Times New Roman" w:hAnsi="Arial" w:cs="Arial"/>
          <w:sz w:val="24"/>
          <w:szCs w:val="24"/>
          <w:lang w:eastAsia="es-MX"/>
        </w:rPr>
        <w:t xml:space="preserve"> en las que se encuentran inmersas las personas. </w:t>
      </w:r>
      <w:r w:rsidR="00D67C23">
        <w:rPr>
          <w:rFonts w:ascii="Arial" w:eastAsia="Times New Roman" w:hAnsi="Arial" w:cs="Arial"/>
          <w:sz w:val="24"/>
          <w:szCs w:val="24"/>
          <w:lang w:eastAsia="es-MX"/>
        </w:rPr>
        <w:t xml:space="preserve">Así pues, no basta con el simple respeto a la igualdad formal, </w:t>
      </w:r>
      <w:r w:rsidR="00034F03">
        <w:rPr>
          <w:rFonts w:ascii="Arial" w:eastAsia="Times New Roman" w:hAnsi="Arial" w:cs="Arial"/>
          <w:sz w:val="24"/>
          <w:szCs w:val="24"/>
          <w:lang w:eastAsia="es-MX"/>
        </w:rPr>
        <w:t xml:space="preserve">sino que como autoridades, debemos llevar a cabo los ajustes razonables, para proteger la igualdad sustantiva de los grupos vulnerables, es decir, llevar a cabo las </w:t>
      </w:r>
      <w:r w:rsidR="00D67C23">
        <w:rPr>
          <w:rFonts w:ascii="Arial" w:eastAsia="Times New Roman" w:hAnsi="Arial" w:cs="Arial"/>
          <w:sz w:val="24"/>
          <w:szCs w:val="24"/>
          <w:lang w:eastAsia="es-MX"/>
        </w:rPr>
        <w:t xml:space="preserve">modificaciones y adaptaciones para que </w:t>
      </w:r>
      <w:r w:rsidR="00034F03">
        <w:rPr>
          <w:rFonts w:ascii="Arial" w:eastAsia="Times New Roman" w:hAnsi="Arial" w:cs="Arial"/>
          <w:sz w:val="24"/>
          <w:szCs w:val="24"/>
          <w:lang w:eastAsia="es-MX"/>
        </w:rPr>
        <w:t xml:space="preserve">las personas con discapacidad </w:t>
      </w:r>
      <w:r w:rsidR="00D67C23">
        <w:rPr>
          <w:rFonts w:ascii="Arial" w:eastAsia="Times New Roman" w:hAnsi="Arial" w:cs="Arial"/>
          <w:sz w:val="24"/>
          <w:szCs w:val="24"/>
          <w:lang w:eastAsia="es-MX"/>
        </w:rPr>
        <w:t xml:space="preserve">estén en condiciones de igualdad </w:t>
      </w:r>
      <w:r w:rsidR="00034F03">
        <w:rPr>
          <w:rFonts w:ascii="Arial" w:eastAsia="Times New Roman" w:hAnsi="Arial" w:cs="Arial"/>
          <w:sz w:val="24"/>
          <w:szCs w:val="24"/>
          <w:lang w:eastAsia="es-MX"/>
        </w:rPr>
        <w:t>con el objetivo de que puedan</w:t>
      </w:r>
      <w:r w:rsidR="00D93C95" w:rsidRPr="00D93C95">
        <w:rPr>
          <w:rFonts w:ascii="Arial" w:eastAsia="Times New Roman" w:hAnsi="Arial" w:cs="Arial"/>
          <w:sz w:val="24"/>
          <w:szCs w:val="24"/>
          <w:lang w:eastAsia="es-MX"/>
        </w:rPr>
        <w:t xml:space="preserve"> ejercer efectivamente sus derechos y cumplir sus planes de vida, </w:t>
      </w:r>
      <w:r w:rsidR="00F20461">
        <w:rPr>
          <w:rFonts w:ascii="Arial" w:eastAsia="Times New Roman" w:hAnsi="Arial" w:cs="Arial"/>
          <w:sz w:val="24"/>
          <w:szCs w:val="24"/>
          <w:lang w:eastAsia="es-MX"/>
        </w:rPr>
        <w:t xml:space="preserve">sin lesionar </w:t>
      </w:r>
      <w:r w:rsidR="00D93C95" w:rsidRPr="00D93C95">
        <w:rPr>
          <w:rFonts w:ascii="Arial" w:eastAsia="Times New Roman" w:hAnsi="Arial" w:cs="Arial"/>
          <w:sz w:val="24"/>
          <w:szCs w:val="24"/>
          <w:lang w:eastAsia="es-MX"/>
        </w:rPr>
        <w:t>su autonomía y su dignidad</w:t>
      </w:r>
      <w:r w:rsidR="00FC63EA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:rsidR="002569AA" w:rsidRDefault="002569AA" w:rsidP="002B00FA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2569AA" w:rsidRDefault="0014116D" w:rsidP="00404542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4116D">
        <w:rPr>
          <w:rFonts w:ascii="Arial" w:eastAsia="Times New Roman" w:hAnsi="Arial" w:cs="Arial"/>
          <w:sz w:val="24"/>
          <w:szCs w:val="24"/>
          <w:lang w:eastAsia="es-MX"/>
        </w:rPr>
        <w:t>Desde esa óptica, debemos tener en cuenta que</w:t>
      </w:r>
      <w:r w:rsidR="00713D02" w:rsidRPr="0014116D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6F1A6A" w:rsidRPr="0014116D">
        <w:rPr>
          <w:rFonts w:ascii="Arial" w:eastAsia="Times New Roman" w:hAnsi="Arial" w:cs="Arial"/>
          <w:sz w:val="24"/>
          <w:szCs w:val="24"/>
          <w:lang w:eastAsia="es-MX"/>
        </w:rPr>
        <w:t>el porcentaje de población que vive en las ciudades aumenta día con día debido al proceso de urbanización generalizado, lo que hace imprescindible un diseño</w:t>
      </w:r>
      <w:r w:rsidR="00B55556" w:rsidRPr="0014116D">
        <w:rPr>
          <w:rFonts w:ascii="Arial" w:eastAsia="Times New Roman" w:hAnsi="Arial" w:cs="Arial"/>
          <w:sz w:val="24"/>
          <w:szCs w:val="24"/>
          <w:lang w:eastAsia="es-MX"/>
        </w:rPr>
        <w:t xml:space="preserve"> accesible</w:t>
      </w:r>
      <w:r w:rsidR="00404542" w:rsidRPr="0014116D">
        <w:rPr>
          <w:rFonts w:ascii="Arial" w:eastAsia="Times New Roman" w:hAnsi="Arial" w:cs="Arial"/>
          <w:sz w:val="24"/>
          <w:szCs w:val="24"/>
          <w:lang w:eastAsia="es-MX"/>
        </w:rPr>
        <w:t xml:space="preserve"> para cualquier persona,</w:t>
      </w:r>
      <w:r w:rsidR="006F1A6A" w:rsidRPr="0014116D">
        <w:rPr>
          <w:rFonts w:ascii="Arial" w:eastAsia="Times New Roman" w:hAnsi="Arial" w:cs="Arial"/>
          <w:sz w:val="24"/>
          <w:szCs w:val="24"/>
          <w:lang w:eastAsia="es-MX"/>
        </w:rPr>
        <w:t xml:space="preserve"> toda vez que </w:t>
      </w:r>
      <w:r w:rsidR="00D70DF4" w:rsidRPr="0014116D">
        <w:rPr>
          <w:rFonts w:ascii="Arial" w:eastAsia="Times New Roman" w:hAnsi="Arial" w:cs="Arial"/>
          <w:sz w:val="24"/>
          <w:szCs w:val="24"/>
          <w:lang w:eastAsia="es-MX"/>
        </w:rPr>
        <w:t xml:space="preserve">esto </w:t>
      </w:r>
      <w:r w:rsidR="006F1A6A" w:rsidRPr="0014116D">
        <w:rPr>
          <w:rFonts w:ascii="Arial" w:eastAsia="Times New Roman" w:hAnsi="Arial" w:cs="Arial"/>
          <w:sz w:val="24"/>
          <w:szCs w:val="24"/>
          <w:lang w:eastAsia="es-MX"/>
        </w:rPr>
        <w:t>influye en la calidad de vida de los habitantes.</w:t>
      </w:r>
      <w:r w:rsidR="006656E9" w:rsidRPr="0014116D">
        <w:rPr>
          <w:rFonts w:ascii="Arial" w:eastAsia="Times New Roman" w:hAnsi="Arial" w:cs="Arial"/>
          <w:sz w:val="24"/>
          <w:szCs w:val="24"/>
          <w:lang w:eastAsia="es-MX"/>
        </w:rPr>
        <w:t xml:space="preserve"> En ese sentido, los lugares de uso público </w:t>
      </w:r>
      <w:r w:rsidR="00414FE2">
        <w:rPr>
          <w:rFonts w:ascii="Arial" w:eastAsia="Times New Roman" w:hAnsi="Arial" w:cs="Arial"/>
          <w:sz w:val="24"/>
          <w:szCs w:val="24"/>
          <w:lang w:eastAsia="es-MX"/>
        </w:rPr>
        <w:t xml:space="preserve">y privado </w:t>
      </w:r>
      <w:r w:rsidR="006656E9" w:rsidRPr="0014116D">
        <w:rPr>
          <w:rFonts w:ascii="Arial" w:eastAsia="Times New Roman" w:hAnsi="Arial" w:cs="Arial"/>
          <w:sz w:val="24"/>
          <w:szCs w:val="24"/>
          <w:lang w:eastAsia="es-MX"/>
        </w:rPr>
        <w:t xml:space="preserve">por disposición oficial </w:t>
      </w:r>
      <w:r w:rsidR="00A138E7" w:rsidRPr="0014116D">
        <w:rPr>
          <w:rFonts w:ascii="Arial" w:eastAsia="Times New Roman" w:hAnsi="Arial" w:cs="Arial"/>
          <w:sz w:val="24"/>
          <w:szCs w:val="24"/>
          <w:lang w:eastAsia="es-MX"/>
        </w:rPr>
        <w:t>cuent</w:t>
      </w:r>
      <w:r w:rsidR="006656E9" w:rsidRPr="0014116D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A138E7" w:rsidRPr="0014116D">
        <w:rPr>
          <w:rFonts w:ascii="Arial" w:eastAsia="Times New Roman" w:hAnsi="Arial" w:cs="Arial"/>
          <w:sz w:val="24"/>
          <w:szCs w:val="24"/>
          <w:lang w:eastAsia="es-MX"/>
        </w:rPr>
        <w:t>n con señalizaciones</w:t>
      </w:r>
      <w:r w:rsidR="00874F1C" w:rsidRPr="0014116D">
        <w:rPr>
          <w:rFonts w:ascii="Arial" w:eastAsia="Times New Roman" w:hAnsi="Arial" w:cs="Arial"/>
          <w:sz w:val="24"/>
          <w:szCs w:val="24"/>
          <w:lang w:eastAsia="es-MX"/>
        </w:rPr>
        <w:t xml:space="preserve"> con el fin de orientar </w:t>
      </w:r>
      <w:r w:rsidR="009932AE" w:rsidRPr="0014116D">
        <w:rPr>
          <w:rFonts w:ascii="Arial" w:eastAsia="Times New Roman" w:hAnsi="Arial" w:cs="Arial"/>
          <w:sz w:val="24"/>
          <w:szCs w:val="24"/>
          <w:lang w:eastAsia="es-MX"/>
        </w:rPr>
        <w:t xml:space="preserve">a </w:t>
      </w:r>
      <w:r w:rsidR="00074523" w:rsidRPr="0014116D">
        <w:rPr>
          <w:rFonts w:ascii="Arial" w:eastAsia="Times New Roman" w:hAnsi="Arial" w:cs="Arial"/>
          <w:sz w:val="24"/>
          <w:szCs w:val="24"/>
          <w:lang w:eastAsia="es-MX"/>
        </w:rPr>
        <w:t>las personas</w:t>
      </w:r>
      <w:r w:rsidR="00874F1C" w:rsidRPr="0014116D"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Pr="0014116D">
        <w:rPr>
          <w:rFonts w:ascii="Arial" w:eastAsia="Times New Roman" w:hAnsi="Arial" w:cs="Arial"/>
          <w:sz w:val="24"/>
          <w:szCs w:val="24"/>
          <w:lang w:eastAsia="es-MX"/>
        </w:rPr>
        <w:t xml:space="preserve">sin embargo, </w:t>
      </w:r>
      <w:r w:rsidR="008F0F60" w:rsidRPr="0014116D">
        <w:rPr>
          <w:rFonts w:ascii="Arial" w:eastAsia="Times New Roman" w:hAnsi="Arial" w:cs="Arial"/>
          <w:sz w:val="24"/>
          <w:szCs w:val="24"/>
          <w:lang w:eastAsia="es-MX"/>
        </w:rPr>
        <w:t>es necesario que la señalización sea adecuada y los servicios puedan ser accesibles a toda persona</w:t>
      </w:r>
      <w:r w:rsidR="00405B62" w:rsidRPr="0014116D">
        <w:rPr>
          <w:rFonts w:ascii="Arial" w:eastAsia="Times New Roman" w:hAnsi="Arial" w:cs="Arial"/>
          <w:sz w:val="24"/>
          <w:szCs w:val="24"/>
          <w:lang w:eastAsia="es-MX"/>
        </w:rPr>
        <w:t xml:space="preserve"> con discapacidad, cuestión que viene a</w:t>
      </w:r>
      <w:r w:rsidR="00F3367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2569AA" w:rsidRPr="0014116D">
        <w:rPr>
          <w:rFonts w:ascii="Arial" w:eastAsia="Times New Roman" w:hAnsi="Arial" w:cs="Arial"/>
          <w:sz w:val="24"/>
          <w:szCs w:val="24"/>
          <w:lang w:eastAsia="es-MX"/>
        </w:rPr>
        <w:t xml:space="preserve">impedir </w:t>
      </w:r>
      <w:r w:rsidR="00F33671">
        <w:rPr>
          <w:rFonts w:ascii="Arial" w:eastAsia="Times New Roman" w:hAnsi="Arial" w:cs="Arial"/>
          <w:sz w:val="24"/>
          <w:szCs w:val="24"/>
          <w:lang w:eastAsia="es-MX"/>
        </w:rPr>
        <w:t xml:space="preserve">o facilitar </w:t>
      </w:r>
      <w:r w:rsidR="002569AA" w:rsidRPr="0014116D">
        <w:rPr>
          <w:rFonts w:ascii="Arial" w:eastAsia="Times New Roman" w:hAnsi="Arial" w:cs="Arial"/>
          <w:sz w:val="24"/>
          <w:szCs w:val="24"/>
          <w:lang w:eastAsia="es-MX"/>
        </w:rPr>
        <w:t xml:space="preserve">su inclusión </w:t>
      </w:r>
      <w:r w:rsidR="00F33671">
        <w:rPr>
          <w:rFonts w:ascii="Arial" w:eastAsia="Times New Roman" w:hAnsi="Arial" w:cs="Arial"/>
          <w:sz w:val="24"/>
          <w:szCs w:val="24"/>
          <w:lang w:eastAsia="es-MX"/>
        </w:rPr>
        <w:t xml:space="preserve">e independencia </w:t>
      </w:r>
      <w:r w:rsidR="002569AA" w:rsidRPr="0014116D">
        <w:rPr>
          <w:rFonts w:ascii="Arial" w:eastAsia="Times New Roman" w:hAnsi="Arial" w:cs="Arial"/>
          <w:sz w:val="24"/>
          <w:szCs w:val="24"/>
          <w:lang w:eastAsia="es-MX"/>
        </w:rPr>
        <w:t>en la sociedad.</w:t>
      </w:r>
    </w:p>
    <w:p w:rsidR="007A7E38" w:rsidRDefault="007A7E38" w:rsidP="000A5F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2569AA" w:rsidRDefault="003B22C1" w:rsidP="00642D8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ab/>
      </w:r>
      <w:r w:rsidR="00630633">
        <w:rPr>
          <w:rFonts w:ascii="Arial" w:eastAsia="Times New Roman" w:hAnsi="Arial" w:cs="Arial"/>
          <w:sz w:val="24"/>
          <w:szCs w:val="24"/>
          <w:lang w:eastAsia="es-MX"/>
        </w:rPr>
        <w:t xml:space="preserve">Así pues, </w:t>
      </w:r>
      <w:r w:rsidR="00A16F91" w:rsidRPr="00A16F9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5B2C10" w:rsidRPr="00A16F91">
        <w:rPr>
          <w:rFonts w:ascii="Arial" w:eastAsia="Times New Roman" w:hAnsi="Arial" w:cs="Arial"/>
          <w:sz w:val="24"/>
          <w:szCs w:val="24"/>
          <w:lang w:eastAsia="es-MX"/>
        </w:rPr>
        <w:t xml:space="preserve">on relación </w:t>
      </w:r>
      <w:r w:rsidRPr="00A16F91">
        <w:rPr>
          <w:rFonts w:ascii="Arial" w:eastAsia="Times New Roman" w:hAnsi="Arial" w:cs="Arial"/>
          <w:sz w:val="24"/>
          <w:szCs w:val="24"/>
          <w:lang w:eastAsia="es-MX"/>
        </w:rPr>
        <w:t>a las personas con discapacidad visua</w:t>
      </w:r>
      <w:r w:rsidR="005B2C10" w:rsidRPr="00A16F91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0C70AF" w:rsidRPr="00A16F91">
        <w:rPr>
          <w:rFonts w:ascii="Arial" w:eastAsia="Times New Roman" w:hAnsi="Arial" w:cs="Arial"/>
          <w:sz w:val="24"/>
          <w:szCs w:val="24"/>
          <w:lang w:eastAsia="es-MX"/>
        </w:rPr>
        <w:t xml:space="preserve"> para que </w:t>
      </w:r>
      <w:r w:rsidR="00D65B2C">
        <w:rPr>
          <w:rFonts w:ascii="Arial" w:eastAsia="Times New Roman" w:hAnsi="Arial" w:cs="Arial"/>
          <w:sz w:val="24"/>
          <w:szCs w:val="24"/>
          <w:lang w:eastAsia="es-MX"/>
        </w:rPr>
        <w:t xml:space="preserve">puedan desplazarse </w:t>
      </w:r>
      <w:r w:rsidR="000C70AF" w:rsidRPr="00A16F91">
        <w:rPr>
          <w:rFonts w:ascii="Arial" w:eastAsia="Times New Roman" w:hAnsi="Arial" w:cs="Arial"/>
          <w:sz w:val="24"/>
          <w:szCs w:val="24"/>
          <w:lang w:eastAsia="es-MX"/>
        </w:rPr>
        <w:t xml:space="preserve">con autonomía, es necesario </w:t>
      </w:r>
      <w:r w:rsidR="005B2C10" w:rsidRPr="00A16F91">
        <w:rPr>
          <w:rFonts w:ascii="Arial" w:eastAsia="Times New Roman" w:hAnsi="Arial" w:cs="Arial"/>
          <w:sz w:val="24"/>
          <w:szCs w:val="24"/>
          <w:lang w:eastAsia="es-MX"/>
        </w:rPr>
        <w:t>que la señalización</w:t>
      </w:r>
      <w:r w:rsidR="005B2C10">
        <w:rPr>
          <w:rFonts w:ascii="Arial" w:eastAsia="Times New Roman" w:hAnsi="Arial" w:cs="Arial"/>
          <w:sz w:val="24"/>
          <w:szCs w:val="24"/>
          <w:lang w:eastAsia="es-MX"/>
        </w:rPr>
        <w:t xml:space="preserve"> sea</w:t>
      </w:r>
      <w:r w:rsidRPr="003B22C1">
        <w:rPr>
          <w:rFonts w:ascii="Arial" w:eastAsia="Times New Roman" w:hAnsi="Arial" w:cs="Arial"/>
          <w:sz w:val="24"/>
          <w:szCs w:val="24"/>
          <w:lang w:eastAsia="es-MX"/>
        </w:rPr>
        <w:t xml:space="preserve"> efectiva</w:t>
      </w:r>
      <w:r w:rsidR="004A42CF">
        <w:rPr>
          <w:rFonts w:ascii="Arial" w:eastAsia="Times New Roman" w:hAnsi="Arial" w:cs="Arial"/>
          <w:sz w:val="24"/>
          <w:szCs w:val="24"/>
          <w:lang w:eastAsia="es-MX"/>
        </w:rPr>
        <w:t xml:space="preserve"> a efecto de que puedan </w:t>
      </w:r>
      <w:r w:rsidR="001627FB" w:rsidRPr="001627FB">
        <w:rPr>
          <w:rFonts w:ascii="Arial" w:eastAsia="Times New Roman" w:hAnsi="Arial" w:cs="Arial"/>
          <w:sz w:val="24"/>
          <w:szCs w:val="24"/>
          <w:lang w:eastAsia="es-MX"/>
        </w:rPr>
        <w:t>recabar información o hacer uso de los diferentes servicios públicos</w:t>
      </w:r>
      <w:r w:rsidR="002B7E7F">
        <w:rPr>
          <w:rFonts w:ascii="Arial" w:eastAsia="Times New Roman" w:hAnsi="Arial" w:cs="Arial"/>
          <w:sz w:val="24"/>
          <w:szCs w:val="24"/>
          <w:lang w:eastAsia="es-MX"/>
        </w:rPr>
        <w:t xml:space="preserve"> en condiciones de igualdad</w:t>
      </w:r>
      <w:r w:rsidR="004A42CF">
        <w:rPr>
          <w:rFonts w:ascii="Arial" w:eastAsia="Times New Roman" w:hAnsi="Arial" w:cs="Arial"/>
          <w:sz w:val="24"/>
          <w:szCs w:val="24"/>
          <w:lang w:eastAsia="es-MX"/>
        </w:rPr>
        <w:t xml:space="preserve"> y con </w:t>
      </w:r>
      <w:r w:rsidR="002B7E7F" w:rsidRPr="002B7E7F">
        <w:rPr>
          <w:rFonts w:ascii="Arial" w:eastAsia="Times New Roman" w:hAnsi="Arial" w:cs="Arial"/>
          <w:sz w:val="24"/>
          <w:szCs w:val="24"/>
          <w:lang w:eastAsia="es-MX"/>
        </w:rPr>
        <w:t xml:space="preserve">la capacidad real de alcanzar un bienestar social, a través de </w:t>
      </w:r>
      <w:r w:rsidR="00B42C35" w:rsidRPr="002B7E7F">
        <w:rPr>
          <w:rFonts w:ascii="Arial" w:eastAsia="Times New Roman" w:hAnsi="Arial" w:cs="Arial"/>
          <w:sz w:val="24"/>
          <w:szCs w:val="24"/>
          <w:lang w:eastAsia="es-MX"/>
        </w:rPr>
        <w:t>herramientas</w:t>
      </w:r>
      <w:r w:rsidR="002B7E7F" w:rsidRPr="002B7E7F">
        <w:rPr>
          <w:rFonts w:ascii="Arial" w:eastAsia="Times New Roman" w:hAnsi="Arial" w:cs="Arial"/>
          <w:sz w:val="24"/>
          <w:szCs w:val="24"/>
          <w:lang w:eastAsia="es-MX"/>
        </w:rPr>
        <w:t xml:space="preserve">, no sólo </w:t>
      </w:r>
      <w:r w:rsidR="00151B51" w:rsidRPr="002B7E7F">
        <w:rPr>
          <w:rFonts w:ascii="Arial" w:eastAsia="Times New Roman" w:hAnsi="Arial" w:cs="Arial"/>
          <w:sz w:val="24"/>
          <w:szCs w:val="24"/>
          <w:lang w:eastAsia="es-MX"/>
        </w:rPr>
        <w:t>alusivos</w:t>
      </w:r>
      <w:r w:rsidR="002B7E7F" w:rsidRPr="002B7E7F">
        <w:rPr>
          <w:rFonts w:ascii="Arial" w:eastAsia="Times New Roman" w:hAnsi="Arial" w:cs="Arial"/>
          <w:sz w:val="24"/>
          <w:szCs w:val="24"/>
          <w:lang w:eastAsia="es-MX"/>
        </w:rPr>
        <w:t xml:space="preserve"> a posturas de no discriminación en sentido estricto, sino también </w:t>
      </w:r>
      <w:r w:rsidR="00E13A7C">
        <w:rPr>
          <w:rFonts w:ascii="Arial" w:eastAsia="Times New Roman" w:hAnsi="Arial" w:cs="Arial"/>
          <w:sz w:val="24"/>
          <w:szCs w:val="24"/>
          <w:lang w:eastAsia="es-MX"/>
        </w:rPr>
        <w:t xml:space="preserve">a través de </w:t>
      </w:r>
      <w:r w:rsidR="002B7E7F" w:rsidRPr="002B7E7F">
        <w:rPr>
          <w:rFonts w:ascii="Arial" w:eastAsia="Times New Roman" w:hAnsi="Arial" w:cs="Arial"/>
          <w:sz w:val="24"/>
          <w:szCs w:val="24"/>
          <w:lang w:eastAsia="es-MX"/>
        </w:rPr>
        <w:t xml:space="preserve">la </w:t>
      </w:r>
      <w:r w:rsidR="00151B51" w:rsidRPr="002B7E7F">
        <w:rPr>
          <w:rFonts w:ascii="Arial" w:eastAsia="Times New Roman" w:hAnsi="Arial" w:cs="Arial"/>
          <w:sz w:val="24"/>
          <w:szCs w:val="24"/>
          <w:lang w:eastAsia="es-MX"/>
        </w:rPr>
        <w:t>ejecución</w:t>
      </w:r>
      <w:r w:rsidR="002B7E7F" w:rsidRPr="002B7E7F">
        <w:rPr>
          <w:rFonts w:ascii="Arial" w:eastAsia="Times New Roman" w:hAnsi="Arial" w:cs="Arial"/>
          <w:sz w:val="24"/>
          <w:szCs w:val="24"/>
          <w:lang w:eastAsia="es-MX"/>
        </w:rPr>
        <w:t xml:space="preserve"> de acciones.</w:t>
      </w:r>
    </w:p>
    <w:p w:rsidR="003A1D55" w:rsidRDefault="003A1D55" w:rsidP="003A1D5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3A1D55" w:rsidRPr="003A1D55" w:rsidRDefault="003A1D55" w:rsidP="005E2FFC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3A1D55">
        <w:rPr>
          <w:rFonts w:ascii="Arial" w:eastAsia="Times New Roman" w:hAnsi="Arial" w:cs="Arial"/>
          <w:sz w:val="24"/>
          <w:szCs w:val="24"/>
          <w:lang w:eastAsia="es-MX"/>
        </w:rPr>
        <w:t>De acuerdo con cifras del Sistema para el Desarrollo Integral de la familia (DIF), 79 mil 367 personas habitan en Yucatán con alguna discapacidad visual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="005E2FFC">
        <w:rPr>
          <w:rFonts w:ascii="Arial" w:eastAsia="Times New Roman" w:hAnsi="Arial" w:cs="Arial"/>
          <w:sz w:val="24"/>
          <w:szCs w:val="24"/>
          <w:lang w:eastAsia="es-MX"/>
        </w:rPr>
        <w:t xml:space="preserve">cuestión que hace </w:t>
      </w:r>
      <w:r w:rsidR="0099761A">
        <w:rPr>
          <w:rFonts w:ascii="Arial" w:eastAsia="Times New Roman" w:hAnsi="Arial" w:cs="Arial"/>
          <w:sz w:val="24"/>
          <w:szCs w:val="24"/>
          <w:lang w:eastAsia="es-MX"/>
        </w:rPr>
        <w:t xml:space="preserve">indispensable que tengamos que </w:t>
      </w:r>
      <w:r w:rsidR="0099761A" w:rsidRPr="0099761A">
        <w:rPr>
          <w:rFonts w:ascii="Arial" w:eastAsia="Times New Roman" w:hAnsi="Arial" w:cs="Arial"/>
          <w:sz w:val="24"/>
          <w:szCs w:val="24"/>
          <w:lang w:eastAsia="es-MX"/>
        </w:rPr>
        <w:t xml:space="preserve">preocuparnos por establecer las condiciones necesarias para hacer posible su acceso </w:t>
      </w:r>
      <w:r w:rsidR="00684BB9">
        <w:rPr>
          <w:rFonts w:ascii="Arial" w:eastAsia="Times New Roman" w:hAnsi="Arial" w:cs="Arial"/>
          <w:sz w:val="24"/>
          <w:szCs w:val="24"/>
          <w:lang w:eastAsia="es-MX"/>
        </w:rPr>
        <w:t>de forma igualitaria a la sociedad, principalmente la accesibilidad de manera segura en los espacios a donde acudimos para hacer uso de diversos servicios, ya sea públicos o privados.</w:t>
      </w:r>
    </w:p>
    <w:p w:rsidR="00107F56" w:rsidRDefault="00107F56" w:rsidP="003B22C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6E4E82" w:rsidRDefault="00B763CA" w:rsidP="008D3C9B">
      <w:pPr>
        <w:spacing w:after="0" w:line="360" w:lineRule="auto"/>
        <w:jc w:val="both"/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ab/>
      </w:r>
      <w:r w:rsidR="007F2A96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94501D">
        <w:rPr>
          <w:rFonts w:ascii="Arial" w:eastAsia="Times New Roman" w:hAnsi="Arial" w:cs="Arial"/>
          <w:sz w:val="24"/>
          <w:szCs w:val="24"/>
          <w:lang w:eastAsia="es-MX"/>
        </w:rPr>
        <w:t>n ese sentido,</w:t>
      </w:r>
      <w:r w:rsidR="00E31601">
        <w:rPr>
          <w:rFonts w:ascii="Arial" w:eastAsia="Times New Roman" w:hAnsi="Arial" w:cs="Arial"/>
          <w:sz w:val="24"/>
          <w:szCs w:val="24"/>
          <w:lang w:eastAsia="es-MX"/>
        </w:rPr>
        <w:t xml:space="preserve"> el</w:t>
      </w:r>
      <w:r w:rsidR="007F2A96" w:rsidRPr="00B763CA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654F0D" w:rsidRPr="00654F0D">
        <w:rPr>
          <w:rFonts w:ascii="Arial" w:eastAsia="Times New Roman" w:hAnsi="Arial" w:cs="Arial"/>
          <w:sz w:val="24"/>
          <w:szCs w:val="24"/>
          <w:lang w:eastAsia="es-MX"/>
        </w:rPr>
        <w:t xml:space="preserve">artículo 2 de la Convención sobre los Derechos de las Personas con Discapacidad </w:t>
      </w:r>
      <w:r w:rsidR="00654F0D">
        <w:rPr>
          <w:rFonts w:ascii="Arial" w:eastAsia="Times New Roman" w:hAnsi="Arial" w:cs="Arial"/>
          <w:sz w:val="24"/>
          <w:szCs w:val="24"/>
          <w:lang w:eastAsia="es-MX"/>
        </w:rPr>
        <w:t xml:space="preserve">señala que el </w:t>
      </w:r>
      <w:r w:rsidR="007F2A96" w:rsidRPr="00B763CA">
        <w:rPr>
          <w:rFonts w:ascii="Arial" w:eastAsia="Times New Roman" w:hAnsi="Arial" w:cs="Arial"/>
          <w:sz w:val="24"/>
          <w:szCs w:val="24"/>
          <w:lang w:eastAsia="es-MX"/>
        </w:rPr>
        <w:t>braille es un medio de comunicación para las personas ciegas</w:t>
      </w:r>
      <w:r w:rsidR="000E2FCE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7F2A96" w:rsidRPr="00B763CA">
        <w:rPr>
          <w:rFonts w:ascii="Arial" w:eastAsia="Times New Roman" w:hAnsi="Arial" w:cs="Arial"/>
          <w:sz w:val="24"/>
          <w:szCs w:val="24"/>
          <w:lang w:eastAsia="es-MX"/>
        </w:rPr>
        <w:t>y</w:t>
      </w:r>
      <w:r w:rsidR="000E2FCE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7F2A96" w:rsidRPr="00B763CA">
        <w:rPr>
          <w:rFonts w:ascii="Arial" w:eastAsia="Times New Roman" w:hAnsi="Arial" w:cs="Arial"/>
          <w:sz w:val="24"/>
          <w:szCs w:val="24"/>
          <w:lang w:eastAsia="es-MX"/>
        </w:rPr>
        <w:t xml:space="preserve"> puede ser esencial para la educación, la libertad de expresión y opinión, el acceso a la información y su inclusión.</w:t>
      </w:r>
      <w:r w:rsidR="007B444B" w:rsidRPr="00B763CA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B763CA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7B444B">
        <w:rPr>
          <w:rFonts w:ascii="Arial" w:eastAsia="Times New Roman" w:hAnsi="Arial" w:cs="Arial"/>
          <w:sz w:val="24"/>
          <w:szCs w:val="24"/>
          <w:lang w:eastAsia="es-MX"/>
        </w:rPr>
        <w:t xml:space="preserve">ste sistema de escritura consiste en </w:t>
      </w:r>
      <w:r w:rsidRPr="00B763CA">
        <w:rPr>
          <w:rFonts w:ascii="Arial" w:eastAsia="Times New Roman" w:hAnsi="Arial" w:cs="Arial"/>
          <w:sz w:val="24"/>
          <w:szCs w:val="24"/>
          <w:lang w:eastAsia="es-MX"/>
        </w:rPr>
        <w:t>una representación táctil de símbolos alfabéticos y numéricos que utiliza seis puntos para representar cada letra y cada número, e incluso símbolos music</w:t>
      </w:r>
      <w:r w:rsidR="00882245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2313C1">
        <w:rPr>
          <w:rFonts w:ascii="Arial" w:eastAsia="Times New Roman" w:hAnsi="Arial" w:cs="Arial"/>
          <w:sz w:val="24"/>
          <w:szCs w:val="24"/>
          <w:lang w:eastAsia="es-MX"/>
        </w:rPr>
        <w:t xml:space="preserve">les, matemáticos y científicos y </w:t>
      </w:r>
      <w:r w:rsidR="00724CB3">
        <w:rPr>
          <w:rFonts w:ascii="Arial" w:eastAsia="Times New Roman" w:hAnsi="Arial" w:cs="Arial"/>
          <w:sz w:val="24"/>
          <w:szCs w:val="24"/>
          <w:lang w:eastAsia="es-MX"/>
        </w:rPr>
        <w:t>garantiza</w:t>
      </w:r>
      <w:r w:rsidRPr="00B763CA">
        <w:rPr>
          <w:rFonts w:ascii="Arial" w:eastAsia="Times New Roman" w:hAnsi="Arial" w:cs="Arial"/>
          <w:sz w:val="24"/>
          <w:szCs w:val="24"/>
          <w:lang w:eastAsia="es-MX"/>
        </w:rPr>
        <w:t xml:space="preserve"> la comunicación de in</w:t>
      </w:r>
      <w:r w:rsidR="00724CB3">
        <w:rPr>
          <w:rFonts w:ascii="Arial" w:eastAsia="Times New Roman" w:hAnsi="Arial" w:cs="Arial"/>
          <w:sz w:val="24"/>
          <w:szCs w:val="24"/>
          <w:lang w:eastAsia="es-MX"/>
        </w:rPr>
        <w:t xml:space="preserve">formación importante para las personas con discapacidad visual </w:t>
      </w:r>
      <w:r w:rsidRPr="00B763CA">
        <w:rPr>
          <w:rFonts w:ascii="Arial" w:eastAsia="Times New Roman" w:hAnsi="Arial" w:cs="Arial"/>
          <w:sz w:val="24"/>
          <w:szCs w:val="24"/>
          <w:lang w:eastAsia="es-MX"/>
        </w:rPr>
        <w:t>y otras personas, y representa competencia, independencia e igualdad.</w:t>
      </w:r>
      <w:r w:rsidR="007B444B" w:rsidRPr="007B444B"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7B444B">
        <w:rPr>
          <w:rStyle w:val="Refdenotaalpie"/>
          <w:rFonts w:ascii="Arial" w:eastAsia="Times New Roman" w:hAnsi="Arial" w:cs="Arial"/>
          <w:sz w:val="24"/>
          <w:szCs w:val="24"/>
          <w:lang w:eastAsia="es-MX"/>
        </w:rPr>
        <w:footnoteReference w:id="2"/>
      </w:r>
    </w:p>
    <w:p w:rsidR="00E31601" w:rsidRDefault="00E31601" w:rsidP="008D3C9B">
      <w:pPr>
        <w:spacing w:after="0" w:line="360" w:lineRule="auto"/>
        <w:jc w:val="both"/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</w:pPr>
    </w:p>
    <w:p w:rsidR="008B59A5" w:rsidRDefault="00E31601" w:rsidP="008B59A5">
      <w:pPr>
        <w:spacing w:after="0" w:line="360" w:lineRule="auto"/>
        <w:jc w:val="both"/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</w:pPr>
      <w:r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  <w:tab/>
        <w:t xml:space="preserve">Derivado de lo anterior, </w:t>
      </w:r>
      <w:r w:rsidRPr="00E31601"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  <w:t xml:space="preserve">la presente iniciativa plantea modificar la Ley de Protección Civil del Estado de Yucatán, con la finalidad de establecer que la señalización de protección civil que se requiere en espacios públicos y privados de más de 25 personas, deberá incluir </w:t>
      </w:r>
      <w:r w:rsidR="006A3825"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  <w:t>señalización</w:t>
      </w:r>
      <w:r w:rsidRPr="00E31601"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  <w:t xml:space="preserve"> en el sistema Braille para las personas con discapacidad visual con la finalidad de permitir un desplazamiento más seguro a las personas que viven con dicha discapacidad</w:t>
      </w:r>
      <w:r w:rsidR="006A3825"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  <w:t>, además de instaurar que e</w:t>
      </w:r>
      <w:r w:rsidR="006A3825" w:rsidRPr="006A3825"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  <w:t xml:space="preserve">l sistema de monitoreo y alerta </w:t>
      </w:r>
      <w:r w:rsidR="006A3825"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  <w:t>que es</w:t>
      </w:r>
      <w:r w:rsidR="006A3825" w:rsidRPr="006A3825"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  <w:t xml:space="preserve"> operado por la coordinación estatal</w:t>
      </w:r>
      <w:r w:rsidR="006A3825"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  <w:t xml:space="preserve"> de protección civil</w:t>
      </w:r>
      <w:r w:rsidR="006A3825" w:rsidRPr="006A3825"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="006A3825"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  <w:t xml:space="preserve">deberá realizarse mediante el </w:t>
      </w:r>
      <w:r w:rsidR="006A3825" w:rsidRPr="006A3825"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  <w:t>uso de formatos accesibles</w:t>
      </w:r>
      <w:r w:rsidR="002C03CA"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  <w:t>, con la intención de que las alertas que se emitan sean diseñadas</w:t>
      </w:r>
      <w:r w:rsidR="002C03CA" w:rsidRPr="002C03CA">
        <w:t xml:space="preserve"> </w:t>
      </w:r>
      <w:r w:rsidR="005650F8"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  <w:t xml:space="preserve">de diferentes </w:t>
      </w:r>
      <w:r w:rsidR="002C03CA" w:rsidRPr="002C03CA"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  <w:t>modos para presentar de manera redundante la información (gráfica, verbal o táctilmente)</w:t>
      </w:r>
      <w:r w:rsidR="002C03CA"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6A3825" w:rsidRPr="006A3825"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  <w:t>.</w:t>
      </w:r>
    </w:p>
    <w:p w:rsidR="008B59A5" w:rsidRDefault="008B59A5" w:rsidP="002B32F6">
      <w:pPr>
        <w:spacing w:after="0" w:line="360" w:lineRule="auto"/>
        <w:jc w:val="both"/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</w:pPr>
    </w:p>
    <w:p w:rsidR="00E31601" w:rsidRDefault="008B59A5" w:rsidP="00A872C6">
      <w:pPr>
        <w:spacing w:after="0" w:line="360" w:lineRule="auto"/>
        <w:ind w:firstLine="708"/>
        <w:jc w:val="both"/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</w:pPr>
      <w:r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  <w:t>No debemos olvidar, que l</w:t>
      </w:r>
      <w:r w:rsidRPr="008B59A5"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  <w:t>a implementación de las señales surge de la necesidad de proteger</w:t>
      </w:r>
      <w:r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8B59A5"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  <w:t>a la persona y a la sociedad ante la ocurrencia de una emergencia o</w:t>
      </w:r>
      <w:r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8B59A5"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  <w:t>desastre, provocado por agentes perturbadores de origen natural o</w:t>
      </w:r>
      <w:r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  <w:t xml:space="preserve"> h</w:t>
      </w:r>
      <w:r w:rsidRPr="008B59A5"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  <w:t>umano</w:t>
      </w:r>
      <w:r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  <w:t xml:space="preserve"> y que la correcta </w:t>
      </w:r>
      <w:r w:rsidRPr="008B59A5"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  <w:t>aplicación del código de señales contribuye a mejorar</w:t>
      </w:r>
      <w:r w:rsidR="002B32F6"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8B59A5"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  <w:t>las condiciones de seguridad en instalaciones y sitios donde debe</w:t>
      </w:r>
      <w:r w:rsidR="00137051"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8B59A5"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  <w:t>implementarse un sistema de señalización sobre protección civil, en</w:t>
      </w:r>
      <w:r w:rsidR="00137051"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8B59A5"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  <w:t>beneficio de la población que concurre o labora en ellos.</w:t>
      </w:r>
      <w:r w:rsidR="002B32F6">
        <w:rPr>
          <w:rStyle w:val="Refdenotaalpie"/>
          <w:rFonts w:ascii="Arial" w:eastAsia="Times New Roman" w:hAnsi="Arial" w:cs="Arial"/>
          <w:sz w:val="24"/>
          <w:szCs w:val="24"/>
          <w:lang w:eastAsia="es-MX"/>
        </w:rPr>
        <w:footnoteReference w:id="3"/>
      </w:r>
      <w:r w:rsidR="002F045D"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  <w:t xml:space="preserve"> Por ello, incluir señalización en sistema Braille, permitirá que las personas con discapacidad, desde su ingreso a diversos edificios puedan identificar las indicaciones preventivas, restrictivas e informáticas</w:t>
      </w:r>
      <w:r w:rsidR="00A872C6"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  <w:t xml:space="preserve"> y </w:t>
      </w:r>
      <w:r w:rsidR="00AA6A0D"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  <w:t xml:space="preserve">por otro lado, con relación al sistema de monitoreo y alertas mediante el uso de formatos accesibles, </w:t>
      </w:r>
      <w:r w:rsidR="00A872C6"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  <w:t xml:space="preserve">toda persona </w:t>
      </w:r>
      <w:r w:rsidR="00AA6A0D"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  <w:t>sin importar su condición podrá</w:t>
      </w:r>
      <w:r w:rsidR="00A872C6"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  <w:t xml:space="preserve"> estar informada </w:t>
      </w:r>
      <w:r w:rsidR="00A872C6" w:rsidRPr="00A872C6"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  <w:t xml:space="preserve">ante cualquier emergencia </w:t>
      </w:r>
      <w:r w:rsidR="00AA6A0D"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  <w:t xml:space="preserve">de </w:t>
      </w:r>
      <w:r w:rsidR="00A872C6" w:rsidRPr="00A872C6"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  <w:t>las medidas necesarias para garantizar su protección</w:t>
      </w:r>
      <w:r w:rsidR="00AA6A0D">
        <w:rPr>
          <w:rStyle w:val="TextonotapieCar"/>
          <w:rFonts w:ascii="Arial" w:eastAsia="Times New Roman" w:hAnsi="Arial" w:cs="Arial"/>
          <w:sz w:val="24"/>
          <w:szCs w:val="24"/>
          <w:lang w:eastAsia="es-MX"/>
        </w:rPr>
        <w:t>.</w:t>
      </w:r>
    </w:p>
    <w:p w:rsidR="007245BB" w:rsidRDefault="007245BB" w:rsidP="007245B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8D3C9B" w:rsidRDefault="00F46214" w:rsidP="00FD3DA2">
      <w:pPr>
        <w:spacing w:after="0" w:line="360" w:lineRule="auto"/>
        <w:ind w:left="142" w:firstLine="567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Lo planteado s</w:t>
      </w:r>
      <w:r w:rsidR="003725BA">
        <w:rPr>
          <w:rFonts w:ascii="Arial" w:eastAsia="Times New Roman" w:hAnsi="Arial" w:cs="Arial"/>
          <w:sz w:val="24"/>
          <w:szCs w:val="24"/>
          <w:lang w:eastAsia="es-MX"/>
        </w:rPr>
        <w:t xml:space="preserve">e trata de un ajuste razonable que </w:t>
      </w:r>
      <w:r w:rsidR="007424CE">
        <w:rPr>
          <w:rFonts w:ascii="Arial" w:eastAsia="Times New Roman" w:hAnsi="Arial" w:cs="Arial"/>
          <w:sz w:val="24"/>
          <w:szCs w:val="24"/>
          <w:lang w:eastAsia="es-MX"/>
        </w:rPr>
        <w:t xml:space="preserve">infiere en </w:t>
      </w:r>
      <w:r w:rsidR="007245BB" w:rsidRPr="007245BB">
        <w:rPr>
          <w:rFonts w:ascii="Arial" w:eastAsia="Times New Roman" w:hAnsi="Arial" w:cs="Arial"/>
          <w:sz w:val="24"/>
          <w:szCs w:val="24"/>
          <w:lang w:eastAsia="es-MX"/>
        </w:rPr>
        <w:t xml:space="preserve">que las personas que pertenecen a estos grupos específicos encuentran especiales dificultades para ejercitar con plenitud </w:t>
      </w:r>
      <w:r w:rsidR="009B3C09">
        <w:rPr>
          <w:rFonts w:ascii="Arial" w:eastAsia="Times New Roman" w:hAnsi="Arial" w:cs="Arial"/>
          <w:sz w:val="24"/>
          <w:szCs w:val="24"/>
          <w:lang w:eastAsia="es-MX"/>
        </w:rPr>
        <w:t xml:space="preserve">sus </w:t>
      </w:r>
      <w:r w:rsidR="007245BB" w:rsidRPr="007245BB">
        <w:rPr>
          <w:rFonts w:ascii="Arial" w:eastAsia="Times New Roman" w:hAnsi="Arial" w:cs="Arial"/>
          <w:sz w:val="24"/>
          <w:szCs w:val="24"/>
          <w:lang w:eastAsia="es-MX"/>
        </w:rPr>
        <w:t xml:space="preserve">derechos reconocidos al interactuar con diversas barreras, </w:t>
      </w:r>
      <w:r w:rsidR="00D067F9">
        <w:rPr>
          <w:rFonts w:ascii="Arial" w:eastAsia="Times New Roman" w:hAnsi="Arial" w:cs="Arial"/>
          <w:sz w:val="24"/>
          <w:szCs w:val="24"/>
          <w:lang w:eastAsia="es-MX"/>
        </w:rPr>
        <w:t xml:space="preserve">que </w:t>
      </w:r>
      <w:r w:rsidR="007245BB" w:rsidRPr="007245BB">
        <w:rPr>
          <w:rFonts w:ascii="Arial" w:eastAsia="Times New Roman" w:hAnsi="Arial" w:cs="Arial"/>
          <w:sz w:val="24"/>
          <w:szCs w:val="24"/>
          <w:lang w:eastAsia="es-MX"/>
        </w:rPr>
        <w:t>imp</w:t>
      </w:r>
      <w:r w:rsidR="00D067F9">
        <w:rPr>
          <w:rFonts w:ascii="Arial" w:eastAsia="Times New Roman" w:hAnsi="Arial" w:cs="Arial"/>
          <w:sz w:val="24"/>
          <w:szCs w:val="24"/>
          <w:lang w:eastAsia="es-MX"/>
        </w:rPr>
        <w:t>iden</w:t>
      </w:r>
      <w:r w:rsidR="007245BB" w:rsidRPr="007245BB">
        <w:rPr>
          <w:rFonts w:ascii="Arial" w:eastAsia="Times New Roman" w:hAnsi="Arial" w:cs="Arial"/>
          <w:sz w:val="24"/>
          <w:szCs w:val="24"/>
          <w:lang w:eastAsia="es-MX"/>
        </w:rPr>
        <w:t xml:space="preserve"> su participación plena y efectiva en la sociedad en igualdad de condiciones con las demás</w:t>
      </w:r>
      <w:r w:rsidR="00EF32CA">
        <w:rPr>
          <w:rFonts w:ascii="Arial" w:eastAsia="Times New Roman" w:hAnsi="Arial" w:cs="Arial"/>
          <w:sz w:val="24"/>
          <w:szCs w:val="24"/>
          <w:lang w:eastAsia="es-MX"/>
        </w:rPr>
        <w:t xml:space="preserve"> y</w:t>
      </w:r>
      <w:r w:rsidR="00F42D3C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F32CA">
        <w:rPr>
          <w:rFonts w:ascii="Arial" w:eastAsia="Times New Roman" w:hAnsi="Arial" w:cs="Arial"/>
          <w:sz w:val="24"/>
          <w:szCs w:val="24"/>
          <w:lang w:eastAsia="es-MX"/>
        </w:rPr>
        <w:t xml:space="preserve"> en atención a ello, como legisladora </w:t>
      </w:r>
      <w:r w:rsidR="00F42D3C">
        <w:rPr>
          <w:rFonts w:ascii="Arial" w:eastAsia="Times New Roman" w:hAnsi="Arial" w:cs="Arial"/>
          <w:sz w:val="24"/>
          <w:szCs w:val="24"/>
          <w:lang w:eastAsia="es-MX"/>
        </w:rPr>
        <w:t xml:space="preserve">no puedo dejar pasar la oportunidad de plantear las modificaciones </w:t>
      </w:r>
      <w:r w:rsidR="009734A4">
        <w:rPr>
          <w:rFonts w:ascii="Arial" w:eastAsia="Times New Roman" w:hAnsi="Arial" w:cs="Arial"/>
          <w:sz w:val="24"/>
          <w:szCs w:val="24"/>
          <w:lang w:eastAsia="es-MX"/>
        </w:rPr>
        <w:t>necesarias para que a través de la ejecución de acciones</w:t>
      </w:r>
      <w:r w:rsidR="003F3396">
        <w:rPr>
          <w:rFonts w:ascii="Arial" w:eastAsia="Times New Roman" w:hAnsi="Arial" w:cs="Arial"/>
          <w:sz w:val="24"/>
          <w:szCs w:val="24"/>
          <w:lang w:eastAsia="es-MX"/>
        </w:rPr>
        <w:t>, se logre la plena inclusión de las personas con discapacidad</w:t>
      </w:r>
      <w:r w:rsidR="002F6D33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D3C9B" w:rsidRPr="008D3C9B">
        <w:rPr>
          <w:rFonts w:ascii="Arial" w:eastAsia="Times New Roman" w:hAnsi="Arial" w:cs="Arial"/>
          <w:sz w:val="24"/>
          <w:szCs w:val="24"/>
          <w:lang w:eastAsia="es-MX"/>
        </w:rPr>
        <w:t>en el entorno social</w:t>
      </w:r>
      <w:r w:rsidR="00FD3DA2"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="008D3C9B" w:rsidRPr="008D3C9B">
        <w:rPr>
          <w:rFonts w:ascii="Arial" w:eastAsia="Times New Roman" w:hAnsi="Arial" w:cs="Arial"/>
          <w:sz w:val="24"/>
          <w:szCs w:val="24"/>
          <w:lang w:eastAsia="es-MX"/>
        </w:rPr>
        <w:t>en aras de alcanzar un estado de bienestar.</w:t>
      </w:r>
    </w:p>
    <w:p w:rsidR="00016A37" w:rsidRPr="000C297B" w:rsidRDefault="00016A37" w:rsidP="00672E37">
      <w:pPr>
        <w:pStyle w:val="NormalWeb"/>
        <w:shd w:val="clear" w:color="auto" w:fill="FFFFFF"/>
        <w:spacing w:line="360" w:lineRule="auto"/>
        <w:ind w:left="142" w:firstLine="708"/>
        <w:jc w:val="both"/>
        <w:rPr>
          <w:rFonts w:ascii="Arial" w:hAnsi="Arial" w:cs="Arial"/>
        </w:rPr>
      </w:pPr>
      <w:r w:rsidRPr="000C297B">
        <w:rPr>
          <w:rFonts w:ascii="Arial" w:hAnsi="Arial" w:cs="Arial"/>
        </w:rPr>
        <w:t>Por lo anteriormente expuesto, se propone la siguiente iniciativa con proyecto de Decreto:</w:t>
      </w:r>
    </w:p>
    <w:p w:rsidR="00016A37" w:rsidRPr="000C297B" w:rsidRDefault="00016A37" w:rsidP="00672E37">
      <w:pPr>
        <w:spacing w:after="0" w:line="276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0C297B">
        <w:rPr>
          <w:rFonts w:ascii="Arial" w:hAnsi="Arial" w:cs="Arial"/>
          <w:b/>
          <w:sz w:val="24"/>
          <w:szCs w:val="24"/>
        </w:rPr>
        <w:t>DECRETO</w:t>
      </w:r>
      <w:r w:rsidR="00766FED" w:rsidRPr="000C297B">
        <w:rPr>
          <w:rFonts w:ascii="Arial" w:hAnsi="Arial" w:cs="Arial"/>
          <w:b/>
          <w:sz w:val="24"/>
          <w:szCs w:val="24"/>
        </w:rPr>
        <w:t>:</w:t>
      </w:r>
    </w:p>
    <w:p w:rsidR="00766FED" w:rsidRPr="000C297B" w:rsidRDefault="00766FED" w:rsidP="00672E37">
      <w:pPr>
        <w:spacing w:after="0" w:line="276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016A37" w:rsidRPr="000C297B" w:rsidRDefault="00016A37" w:rsidP="00672E37">
      <w:pPr>
        <w:spacing w:after="0" w:line="276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0C297B">
        <w:rPr>
          <w:rFonts w:ascii="Arial" w:hAnsi="Arial" w:cs="Arial"/>
          <w:b/>
          <w:sz w:val="24"/>
          <w:szCs w:val="24"/>
        </w:rPr>
        <w:t xml:space="preserve">Por el que se modifica </w:t>
      </w:r>
      <w:r w:rsidR="00512260" w:rsidRPr="000C297B">
        <w:rPr>
          <w:rFonts w:ascii="Arial" w:hAnsi="Arial" w:cs="Arial"/>
          <w:b/>
          <w:sz w:val="24"/>
          <w:szCs w:val="24"/>
        </w:rPr>
        <w:t xml:space="preserve">la Ley </w:t>
      </w:r>
      <w:r w:rsidR="00C26978" w:rsidRPr="000C297B">
        <w:rPr>
          <w:rFonts w:ascii="Arial" w:hAnsi="Arial" w:cs="Arial"/>
          <w:b/>
          <w:sz w:val="24"/>
          <w:szCs w:val="24"/>
        </w:rPr>
        <w:t xml:space="preserve">de </w:t>
      </w:r>
      <w:r w:rsidR="004B6936">
        <w:rPr>
          <w:rFonts w:ascii="Arial" w:hAnsi="Arial" w:cs="Arial"/>
          <w:b/>
          <w:sz w:val="24"/>
          <w:szCs w:val="24"/>
        </w:rPr>
        <w:t xml:space="preserve">Protección Civil </w:t>
      </w:r>
      <w:r w:rsidR="00C26978" w:rsidRPr="000C297B">
        <w:rPr>
          <w:rFonts w:ascii="Arial" w:hAnsi="Arial" w:cs="Arial"/>
          <w:b/>
          <w:sz w:val="24"/>
          <w:szCs w:val="24"/>
        </w:rPr>
        <w:t>del</w:t>
      </w:r>
      <w:r w:rsidR="00512260" w:rsidRPr="000C297B">
        <w:rPr>
          <w:rFonts w:ascii="Arial" w:hAnsi="Arial" w:cs="Arial"/>
          <w:b/>
          <w:sz w:val="24"/>
          <w:szCs w:val="24"/>
        </w:rPr>
        <w:t xml:space="preserve"> Estado de Yucatán.</w:t>
      </w:r>
    </w:p>
    <w:p w:rsidR="00DE6E41" w:rsidRDefault="00DE6E41" w:rsidP="00672E3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Calibri" w:hAnsi="Arial" w:cs="Arial"/>
          <w:b/>
          <w:sz w:val="24"/>
          <w:szCs w:val="24"/>
        </w:rPr>
      </w:pPr>
    </w:p>
    <w:p w:rsidR="00DE6E41" w:rsidRPr="00DE6E41" w:rsidRDefault="00DE6E41" w:rsidP="00672E3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Calibri" w:hAnsi="Arial" w:cs="Arial"/>
          <w:sz w:val="24"/>
          <w:szCs w:val="24"/>
        </w:rPr>
      </w:pPr>
      <w:r w:rsidRPr="00DE6E41">
        <w:rPr>
          <w:rFonts w:ascii="Arial" w:eastAsia="Calibri" w:hAnsi="Arial" w:cs="Arial"/>
          <w:b/>
          <w:sz w:val="24"/>
          <w:szCs w:val="24"/>
        </w:rPr>
        <w:t xml:space="preserve">Artículo Único. </w:t>
      </w:r>
      <w:r w:rsidR="003A0C3F">
        <w:rPr>
          <w:rFonts w:ascii="Arial" w:eastAsia="Calibri" w:hAnsi="Arial" w:cs="Arial"/>
          <w:sz w:val="24"/>
          <w:szCs w:val="24"/>
        </w:rPr>
        <w:t>Se adiciona</w:t>
      </w:r>
      <w:r w:rsidRPr="00DE6E41">
        <w:rPr>
          <w:rFonts w:ascii="Arial" w:eastAsia="Calibri" w:hAnsi="Arial" w:cs="Arial"/>
          <w:sz w:val="24"/>
          <w:szCs w:val="24"/>
        </w:rPr>
        <w:t xml:space="preserve"> un </w:t>
      </w:r>
      <w:r w:rsidR="003A0C3F">
        <w:rPr>
          <w:rFonts w:ascii="Arial" w:eastAsia="Calibri" w:hAnsi="Arial" w:cs="Arial"/>
          <w:sz w:val="24"/>
          <w:szCs w:val="24"/>
        </w:rPr>
        <w:t xml:space="preserve">tercer párrafo recorriéndose el actual </w:t>
      </w:r>
      <w:r w:rsidR="003A0C3F" w:rsidRPr="008D1F80">
        <w:rPr>
          <w:rFonts w:ascii="Arial" w:eastAsia="Calibri" w:hAnsi="Arial" w:cs="Arial"/>
          <w:sz w:val="24"/>
          <w:szCs w:val="24"/>
        </w:rPr>
        <w:t>del</w:t>
      </w:r>
      <w:r w:rsidR="00F94014" w:rsidRPr="008D1F80">
        <w:rPr>
          <w:rFonts w:ascii="Arial" w:eastAsia="Calibri" w:hAnsi="Arial" w:cs="Arial"/>
          <w:sz w:val="24"/>
          <w:szCs w:val="24"/>
        </w:rPr>
        <w:t xml:space="preserve"> artículo 37</w:t>
      </w:r>
      <w:r w:rsidRPr="00DE6E41">
        <w:rPr>
          <w:rFonts w:ascii="Arial" w:eastAsia="Calibri" w:hAnsi="Arial" w:cs="Arial"/>
          <w:sz w:val="24"/>
          <w:szCs w:val="24"/>
        </w:rPr>
        <w:t xml:space="preserve"> y</w:t>
      </w:r>
      <w:r w:rsidR="00F94014">
        <w:rPr>
          <w:rFonts w:ascii="Arial" w:eastAsia="Calibri" w:hAnsi="Arial" w:cs="Arial"/>
          <w:sz w:val="24"/>
          <w:szCs w:val="24"/>
        </w:rPr>
        <w:t xml:space="preserve"> el artículo 37 b</w:t>
      </w:r>
      <w:r w:rsidRPr="00DE6E41">
        <w:rPr>
          <w:rFonts w:ascii="Arial" w:eastAsia="Calibri" w:hAnsi="Arial" w:cs="Arial"/>
          <w:sz w:val="24"/>
          <w:szCs w:val="24"/>
        </w:rPr>
        <w:t>is</w:t>
      </w:r>
      <w:r w:rsidR="00FF2265">
        <w:rPr>
          <w:rFonts w:ascii="Arial" w:eastAsia="Calibri" w:hAnsi="Arial" w:cs="Arial"/>
          <w:sz w:val="24"/>
          <w:szCs w:val="24"/>
        </w:rPr>
        <w:t xml:space="preserve">; se reforma el segundo párrafo del artículo 70 todos de </w:t>
      </w:r>
      <w:r w:rsidRPr="00DE6E41">
        <w:rPr>
          <w:rFonts w:ascii="Arial" w:eastAsia="Calibri" w:hAnsi="Arial" w:cs="Arial"/>
          <w:sz w:val="24"/>
          <w:szCs w:val="24"/>
        </w:rPr>
        <w:t>la Ley de Protección Civil</w:t>
      </w:r>
      <w:r w:rsidR="00F94014">
        <w:rPr>
          <w:rFonts w:ascii="Arial" w:eastAsia="Calibri" w:hAnsi="Arial" w:cs="Arial"/>
          <w:sz w:val="24"/>
          <w:szCs w:val="24"/>
        </w:rPr>
        <w:t xml:space="preserve"> del Estado de Yucatán</w:t>
      </w:r>
      <w:r w:rsidRPr="00DE6E41">
        <w:rPr>
          <w:rFonts w:ascii="Arial" w:eastAsia="Calibri" w:hAnsi="Arial" w:cs="Arial"/>
          <w:sz w:val="24"/>
          <w:szCs w:val="24"/>
        </w:rPr>
        <w:t>, para quedar como sigue:</w:t>
      </w:r>
    </w:p>
    <w:p w:rsidR="00DE6E41" w:rsidRDefault="00DE6E41" w:rsidP="00672E3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Calibri" w:hAnsi="Arial" w:cs="Arial"/>
          <w:b/>
          <w:sz w:val="24"/>
          <w:szCs w:val="24"/>
        </w:rPr>
      </w:pPr>
    </w:p>
    <w:p w:rsidR="00DE6E41" w:rsidRPr="00BA0A40" w:rsidRDefault="001E5866" w:rsidP="00672E3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Calibri" w:hAnsi="Arial" w:cs="Arial"/>
          <w:b/>
          <w:sz w:val="24"/>
          <w:szCs w:val="24"/>
        </w:rPr>
      </w:pPr>
      <w:r w:rsidRPr="00BA0A40">
        <w:rPr>
          <w:rFonts w:ascii="Arial" w:eastAsia="Calibri" w:hAnsi="Arial" w:cs="Arial"/>
          <w:b/>
          <w:sz w:val="24"/>
          <w:szCs w:val="24"/>
        </w:rPr>
        <w:t>Artículo 37. …</w:t>
      </w:r>
    </w:p>
    <w:p w:rsidR="001E5866" w:rsidRPr="001E5866" w:rsidRDefault="001E5866" w:rsidP="00672E3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Calibri" w:hAnsi="Arial" w:cs="Arial"/>
          <w:sz w:val="24"/>
          <w:szCs w:val="24"/>
        </w:rPr>
      </w:pPr>
      <w:r w:rsidRPr="00BA0A40">
        <w:rPr>
          <w:rFonts w:ascii="Arial" w:eastAsia="Calibri" w:hAnsi="Arial" w:cs="Arial"/>
          <w:sz w:val="24"/>
          <w:szCs w:val="24"/>
        </w:rPr>
        <w:t>…</w:t>
      </w:r>
    </w:p>
    <w:p w:rsidR="00DE6E41" w:rsidRPr="00BA0A40" w:rsidRDefault="00DE6E41" w:rsidP="00672E3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Calibri" w:hAnsi="Arial" w:cs="Arial"/>
          <w:sz w:val="24"/>
          <w:szCs w:val="24"/>
        </w:rPr>
      </w:pPr>
    </w:p>
    <w:p w:rsidR="001E5866" w:rsidRDefault="001E5866" w:rsidP="00672E3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Calibri" w:hAnsi="Arial" w:cs="Arial"/>
          <w:sz w:val="24"/>
          <w:szCs w:val="24"/>
        </w:rPr>
      </w:pPr>
      <w:r w:rsidRPr="001E5866">
        <w:rPr>
          <w:rFonts w:ascii="Arial" w:eastAsia="Calibri" w:hAnsi="Arial" w:cs="Arial"/>
          <w:sz w:val="24"/>
          <w:szCs w:val="24"/>
        </w:rPr>
        <w:t xml:space="preserve">De la I. a la </w:t>
      </w:r>
      <w:r>
        <w:rPr>
          <w:rFonts w:ascii="Arial" w:eastAsia="Calibri" w:hAnsi="Arial" w:cs="Arial"/>
          <w:sz w:val="24"/>
          <w:szCs w:val="24"/>
        </w:rPr>
        <w:t>VI. …</w:t>
      </w:r>
    </w:p>
    <w:p w:rsidR="001E5866" w:rsidRDefault="001E5866" w:rsidP="00672E3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Calibri" w:hAnsi="Arial" w:cs="Arial"/>
          <w:sz w:val="24"/>
          <w:szCs w:val="24"/>
        </w:rPr>
      </w:pPr>
    </w:p>
    <w:p w:rsidR="001E5866" w:rsidRPr="003A0C3F" w:rsidRDefault="001E5866" w:rsidP="00672E3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Calibri" w:hAnsi="Arial" w:cs="Arial"/>
          <w:b/>
          <w:sz w:val="24"/>
          <w:szCs w:val="24"/>
        </w:rPr>
      </w:pPr>
      <w:r w:rsidRPr="003A0C3F">
        <w:rPr>
          <w:rFonts w:ascii="Arial" w:eastAsia="Calibri" w:hAnsi="Arial" w:cs="Arial"/>
          <w:b/>
          <w:sz w:val="24"/>
          <w:szCs w:val="24"/>
        </w:rPr>
        <w:t xml:space="preserve">La señalización de protección civil, a que se refiere la fracción III del presente artículo, deberá incluir </w:t>
      </w:r>
      <w:r w:rsidR="008358F1">
        <w:rPr>
          <w:rFonts w:ascii="Arial" w:eastAsia="Calibri" w:hAnsi="Arial" w:cs="Arial"/>
          <w:b/>
          <w:sz w:val="24"/>
          <w:szCs w:val="24"/>
        </w:rPr>
        <w:t>señalética</w:t>
      </w:r>
      <w:r w:rsidRPr="003A0C3F">
        <w:rPr>
          <w:rFonts w:ascii="Arial" w:eastAsia="Calibri" w:hAnsi="Arial" w:cs="Arial"/>
          <w:b/>
          <w:sz w:val="24"/>
          <w:szCs w:val="24"/>
        </w:rPr>
        <w:t xml:space="preserve"> en el sistema Braille para las personas con discapacidad visual, conforme a las Normas Oficiales y Tratados Internacionales aplicables.</w:t>
      </w:r>
    </w:p>
    <w:p w:rsidR="00A137EF" w:rsidRDefault="00A137EF" w:rsidP="00672E3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Calibri" w:hAnsi="Arial" w:cs="Arial"/>
          <w:sz w:val="24"/>
          <w:szCs w:val="24"/>
        </w:rPr>
      </w:pPr>
    </w:p>
    <w:p w:rsidR="001E5866" w:rsidRDefault="007E6669" w:rsidP="00672E3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</w:t>
      </w:r>
    </w:p>
    <w:p w:rsidR="002F472D" w:rsidRDefault="002F472D" w:rsidP="00672E3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Calibri" w:hAnsi="Arial" w:cs="Arial"/>
          <w:sz w:val="24"/>
          <w:szCs w:val="24"/>
        </w:rPr>
      </w:pPr>
    </w:p>
    <w:p w:rsidR="002F472D" w:rsidRDefault="002F472D" w:rsidP="00672E3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Calibri" w:hAnsi="Arial" w:cs="Arial"/>
          <w:sz w:val="24"/>
          <w:szCs w:val="24"/>
        </w:rPr>
      </w:pPr>
    </w:p>
    <w:p w:rsidR="001E5866" w:rsidRPr="003A0C3F" w:rsidRDefault="001E5866" w:rsidP="00672E3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Calibri" w:hAnsi="Arial" w:cs="Arial"/>
          <w:b/>
          <w:sz w:val="24"/>
          <w:szCs w:val="24"/>
        </w:rPr>
      </w:pPr>
      <w:r w:rsidRPr="003A0C3F">
        <w:rPr>
          <w:rFonts w:ascii="Arial" w:eastAsia="Calibri" w:hAnsi="Arial" w:cs="Arial"/>
          <w:b/>
          <w:sz w:val="24"/>
          <w:szCs w:val="24"/>
        </w:rPr>
        <w:t>Artículo 37 bis. De la señalización en Braille</w:t>
      </w:r>
    </w:p>
    <w:p w:rsidR="001E5866" w:rsidRPr="003A0C3F" w:rsidRDefault="001E5866" w:rsidP="00672E3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Calibri" w:hAnsi="Arial" w:cs="Arial"/>
          <w:b/>
          <w:sz w:val="24"/>
          <w:szCs w:val="24"/>
        </w:rPr>
      </w:pPr>
    </w:p>
    <w:p w:rsidR="001E5866" w:rsidRPr="003A0C3F" w:rsidRDefault="001E5866" w:rsidP="00672E3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Calibri" w:hAnsi="Arial" w:cs="Arial"/>
          <w:b/>
          <w:sz w:val="24"/>
          <w:szCs w:val="24"/>
        </w:rPr>
      </w:pPr>
      <w:r w:rsidRPr="003A0C3F">
        <w:rPr>
          <w:rFonts w:ascii="Arial" w:eastAsia="Calibri" w:hAnsi="Arial" w:cs="Arial"/>
          <w:b/>
          <w:sz w:val="24"/>
          <w:szCs w:val="24"/>
        </w:rPr>
        <w:t xml:space="preserve">La señalización vertical </w:t>
      </w:r>
      <w:r w:rsidR="00312450" w:rsidRPr="003A0C3F">
        <w:rPr>
          <w:rFonts w:ascii="Arial" w:eastAsia="Calibri" w:hAnsi="Arial" w:cs="Arial"/>
          <w:b/>
          <w:sz w:val="24"/>
          <w:szCs w:val="24"/>
        </w:rPr>
        <w:t xml:space="preserve">que se establece </w:t>
      </w:r>
      <w:r w:rsidRPr="003A0C3F">
        <w:rPr>
          <w:rFonts w:ascii="Arial" w:eastAsia="Calibri" w:hAnsi="Arial" w:cs="Arial"/>
          <w:b/>
          <w:sz w:val="24"/>
          <w:szCs w:val="24"/>
        </w:rPr>
        <w:t>en el artículo anterior permitirá una zona de barrido ergonómico al alcance de la mano</w:t>
      </w:r>
      <w:r w:rsidR="00B63983" w:rsidRPr="003A0C3F">
        <w:rPr>
          <w:rFonts w:ascii="Arial" w:eastAsia="Calibri" w:hAnsi="Arial" w:cs="Arial"/>
          <w:b/>
          <w:sz w:val="24"/>
          <w:szCs w:val="24"/>
        </w:rPr>
        <w:t xml:space="preserve"> y</w:t>
      </w:r>
      <w:r w:rsidRPr="003A0C3F">
        <w:rPr>
          <w:rFonts w:ascii="Arial" w:eastAsia="Calibri" w:hAnsi="Arial" w:cs="Arial"/>
          <w:b/>
          <w:sz w:val="24"/>
          <w:szCs w:val="24"/>
        </w:rPr>
        <w:t xml:space="preserve"> deberá colocarse a una altura de entre 1</w:t>
      </w:r>
      <w:r w:rsidR="00E82BED" w:rsidRPr="003A0C3F">
        <w:rPr>
          <w:rFonts w:ascii="Arial" w:eastAsia="Calibri" w:hAnsi="Arial" w:cs="Arial"/>
          <w:b/>
          <w:sz w:val="24"/>
          <w:szCs w:val="24"/>
        </w:rPr>
        <w:t>2</w:t>
      </w:r>
      <w:r w:rsidRPr="003A0C3F">
        <w:rPr>
          <w:rFonts w:ascii="Arial" w:eastAsia="Calibri" w:hAnsi="Arial" w:cs="Arial"/>
          <w:b/>
          <w:sz w:val="24"/>
          <w:szCs w:val="24"/>
        </w:rPr>
        <w:t>0 y 1</w:t>
      </w:r>
      <w:r w:rsidR="00E82BED" w:rsidRPr="003A0C3F">
        <w:rPr>
          <w:rFonts w:ascii="Arial" w:eastAsia="Calibri" w:hAnsi="Arial" w:cs="Arial"/>
          <w:b/>
          <w:sz w:val="24"/>
          <w:szCs w:val="24"/>
        </w:rPr>
        <w:t>6</w:t>
      </w:r>
      <w:r w:rsidRPr="003A0C3F">
        <w:rPr>
          <w:rFonts w:ascii="Arial" w:eastAsia="Calibri" w:hAnsi="Arial" w:cs="Arial"/>
          <w:b/>
          <w:sz w:val="24"/>
          <w:szCs w:val="24"/>
        </w:rPr>
        <w:t xml:space="preserve">0 centímetros del piso base. La dimensión de la </w:t>
      </w:r>
      <w:r w:rsidR="008358F1">
        <w:rPr>
          <w:rFonts w:ascii="Arial" w:eastAsia="Calibri" w:hAnsi="Arial" w:cs="Arial"/>
          <w:b/>
          <w:sz w:val="24"/>
          <w:szCs w:val="24"/>
        </w:rPr>
        <w:t xml:space="preserve">señalización </w:t>
      </w:r>
      <w:r w:rsidR="00227415" w:rsidRPr="003A0C3F">
        <w:rPr>
          <w:rFonts w:ascii="Arial" w:eastAsia="Calibri" w:hAnsi="Arial" w:cs="Arial"/>
          <w:b/>
          <w:sz w:val="24"/>
          <w:szCs w:val="24"/>
        </w:rPr>
        <w:t xml:space="preserve">debe ser </w:t>
      </w:r>
      <w:r w:rsidRPr="003A0C3F">
        <w:rPr>
          <w:rFonts w:ascii="Arial" w:eastAsia="Calibri" w:hAnsi="Arial" w:cs="Arial"/>
          <w:b/>
          <w:sz w:val="24"/>
          <w:szCs w:val="24"/>
        </w:rPr>
        <w:t xml:space="preserve">en función de la información que contenga y máximo de 30 centímetros de ancho. Ésta se ubicará a una distancia </w:t>
      </w:r>
      <w:r w:rsidR="007A2FF4" w:rsidRPr="003A0C3F">
        <w:rPr>
          <w:rFonts w:ascii="Arial" w:eastAsia="Calibri" w:hAnsi="Arial" w:cs="Arial"/>
          <w:b/>
          <w:sz w:val="24"/>
          <w:szCs w:val="24"/>
        </w:rPr>
        <w:t xml:space="preserve">no mayor </w:t>
      </w:r>
      <w:r w:rsidRPr="003A0C3F">
        <w:rPr>
          <w:rFonts w:ascii="Arial" w:eastAsia="Calibri" w:hAnsi="Arial" w:cs="Arial"/>
          <w:b/>
          <w:sz w:val="24"/>
          <w:szCs w:val="24"/>
        </w:rPr>
        <w:t>de 20 centímetros del vano de la puerta, del lado de la manija o botones, en su caso.</w:t>
      </w:r>
    </w:p>
    <w:p w:rsidR="00BA0A40" w:rsidRPr="003A0C3F" w:rsidRDefault="00BA0A40" w:rsidP="00672E3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Calibri" w:hAnsi="Arial" w:cs="Arial"/>
          <w:b/>
          <w:sz w:val="24"/>
          <w:szCs w:val="24"/>
        </w:rPr>
      </w:pPr>
    </w:p>
    <w:p w:rsidR="001E5866" w:rsidRPr="003A0C3F" w:rsidRDefault="001E5866" w:rsidP="00672E3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Calibri" w:hAnsi="Arial" w:cs="Arial"/>
          <w:b/>
          <w:sz w:val="24"/>
          <w:szCs w:val="24"/>
        </w:rPr>
      </w:pPr>
      <w:r w:rsidRPr="003A0C3F">
        <w:rPr>
          <w:rFonts w:ascii="Arial" w:eastAsia="Calibri" w:hAnsi="Arial" w:cs="Arial"/>
          <w:b/>
          <w:sz w:val="24"/>
          <w:szCs w:val="24"/>
        </w:rPr>
        <w:t xml:space="preserve">Cuando existan puertas de doble hoja o no exista puerta, la señalización debe estar colocada en la pared más cercana, preferentemente del lado derecho. En rampas, escaleras o intersección de pasillo que contengan pasamanos, se colocará, en el inicio y final de estos, información en sistema Braille que indique el número de piso o la referencia de alguna señalización en </w:t>
      </w:r>
      <w:r w:rsidR="0097193D" w:rsidRPr="003A0C3F">
        <w:rPr>
          <w:rFonts w:ascii="Arial" w:eastAsia="Calibri" w:hAnsi="Arial" w:cs="Arial"/>
          <w:b/>
          <w:sz w:val="24"/>
          <w:szCs w:val="24"/>
        </w:rPr>
        <w:t>pared</w:t>
      </w:r>
      <w:r w:rsidRPr="003A0C3F">
        <w:rPr>
          <w:rFonts w:ascii="Arial" w:eastAsia="Calibri" w:hAnsi="Arial" w:cs="Arial"/>
          <w:b/>
          <w:sz w:val="24"/>
          <w:szCs w:val="24"/>
        </w:rPr>
        <w:t>.</w:t>
      </w:r>
    </w:p>
    <w:p w:rsidR="001E5866" w:rsidRPr="003A0C3F" w:rsidRDefault="001E5866" w:rsidP="00672E3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Calibri" w:hAnsi="Arial" w:cs="Arial"/>
          <w:b/>
          <w:sz w:val="24"/>
          <w:szCs w:val="24"/>
        </w:rPr>
      </w:pPr>
    </w:p>
    <w:p w:rsidR="00F7400A" w:rsidRDefault="00284797" w:rsidP="00672E3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Calibri" w:hAnsi="Arial" w:cs="Arial"/>
          <w:b/>
          <w:sz w:val="24"/>
          <w:szCs w:val="24"/>
        </w:rPr>
      </w:pPr>
      <w:r w:rsidRPr="003A0C3F">
        <w:rPr>
          <w:rFonts w:ascii="Arial" w:eastAsia="Calibri" w:hAnsi="Arial" w:cs="Arial"/>
          <w:b/>
          <w:sz w:val="24"/>
          <w:szCs w:val="24"/>
        </w:rPr>
        <w:t xml:space="preserve">La escritura en Braille dentro de un señalamiento se colocará en la esquina inferior izquierda a una distancia de entre 1 y 3 centímetros del borde del mismo. </w:t>
      </w:r>
      <w:r w:rsidR="00F7400A" w:rsidRPr="003A0C3F">
        <w:rPr>
          <w:rFonts w:ascii="Arial" w:eastAsia="Calibri" w:hAnsi="Arial" w:cs="Arial"/>
          <w:b/>
          <w:sz w:val="24"/>
          <w:szCs w:val="24"/>
        </w:rPr>
        <w:t>La señalización del sistema Braille</w:t>
      </w:r>
      <w:r w:rsidR="00A075E5" w:rsidRPr="003A0C3F">
        <w:rPr>
          <w:rFonts w:ascii="Arial" w:eastAsia="Calibri" w:hAnsi="Arial" w:cs="Arial"/>
          <w:b/>
          <w:sz w:val="24"/>
          <w:szCs w:val="24"/>
        </w:rPr>
        <w:t xml:space="preserve"> prevista en el presente artículo</w:t>
      </w:r>
      <w:r w:rsidR="00F7400A" w:rsidRPr="003A0C3F">
        <w:rPr>
          <w:rFonts w:ascii="Arial" w:eastAsia="Calibri" w:hAnsi="Arial" w:cs="Arial"/>
          <w:b/>
          <w:sz w:val="24"/>
          <w:szCs w:val="24"/>
        </w:rPr>
        <w:t xml:space="preserve">, deberá </w:t>
      </w:r>
      <w:r w:rsidR="00A364EC">
        <w:rPr>
          <w:rFonts w:ascii="Arial" w:eastAsia="Calibri" w:hAnsi="Arial" w:cs="Arial"/>
          <w:b/>
          <w:sz w:val="24"/>
          <w:szCs w:val="24"/>
        </w:rPr>
        <w:t xml:space="preserve">ser colocada por empresas certificadas para tal efecto y </w:t>
      </w:r>
      <w:r w:rsidR="00F7400A" w:rsidRPr="003A0C3F">
        <w:rPr>
          <w:rFonts w:ascii="Arial" w:eastAsia="Calibri" w:hAnsi="Arial" w:cs="Arial"/>
          <w:b/>
          <w:sz w:val="24"/>
          <w:szCs w:val="24"/>
        </w:rPr>
        <w:t xml:space="preserve">atender la medida estandarizada internacionalmente, respetando dichos parámetros para su correcta interpretación. </w:t>
      </w:r>
    </w:p>
    <w:p w:rsidR="007E6669" w:rsidRDefault="007E6669" w:rsidP="00672E3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Calibri" w:hAnsi="Arial" w:cs="Arial"/>
          <w:b/>
          <w:sz w:val="24"/>
          <w:szCs w:val="24"/>
        </w:rPr>
      </w:pPr>
    </w:p>
    <w:p w:rsidR="007E6669" w:rsidRDefault="007E6669" w:rsidP="007E666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Calibri" w:hAnsi="Arial" w:cs="Arial"/>
          <w:b/>
          <w:sz w:val="24"/>
          <w:szCs w:val="24"/>
        </w:rPr>
      </w:pPr>
      <w:r w:rsidRPr="007E6669">
        <w:rPr>
          <w:rFonts w:ascii="Arial" w:eastAsia="Calibri" w:hAnsi="Arial" w:cs="Arial"/>
          <w:b/>
          <w:sz w:val="24"/>
          <w:szCs w:val="24"/>
        </w:rPr>
        <w:t xml:space="preserve">Artículo 70. </w:t>
      </w:r>
      <w:r>
        <w:rPr>
          <w:rFonts w:ascii="Arial" w:eastAsia="Calibri" w:hAnsi="Arial" w:cs="Arial"/>
          <w:b/>
          <w:sz w:val="24"/>
          <w:szCs w:val="24"/>
        </w:rPr>
        <w:t>…</w:t>
      </w:r>
    </w:p>
    <w:p w:rsidR="007E6669" w:rsidRPr="007E6669" w:rsidRDefault="007E6669" w:rsidP="007E666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Calibri" w:hAnsi="Arial" w:cs="Arial"/>
          <w:bCs/>
          <w:sz w:val="24"/>
          <w:szCs w:val="24"/>
        </w:rPr>
      </w:pPr>
      <w:r w:rsidRPr="007E6669">
        <w:rPr>
          <w:rFonts w:ascii="Arial" w:eastAsia="Calibri" w:hAnsi="Arial" w:cs="Arial"/>
          <w:bCs/>
          <w:sz w:val="24"/>
          <w:szCs w:val="24"/>
        </w:rPr>
        <w:t>…</w:t>
      </w:r>
    </w:p>
    <w:p w:rsidR="007E6669" w:rsidRPr="007E6669" w:rsidRDefault="007E6669" w:rsidP="007E666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Calibri" w:hAnsi="Arial" w:cs="Arial"/>
          <w:b/>
          <w:sz w:val="24"/>
          <w:szCs w:val="24"/>
        </w:rPr>
      </w:pPr>
    </w:p>
    <w:p w:rsidR="007E6669" w:rsidRPr="003A0C3F" w:rsidRDefault="007E6669" w:rsidP="007E666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Calibri" w:hAnsi="Arial" w:cs="Arial"/>
          <w:b/>
          <w:sz w:val="24"/>
          <w:szCs w:val="24"/>
        </w:rPr>
      </w:pPr>
      <w:r w:rsidRPr="00A57B95">
        <w:rPr>
          <w:rFonts w:ascii="Arial" w:eastAsia="Calibri" w:hAnsi="Arial" w:cs="Arial"/>
          <w:bCs/>
          <w:sz w:val="24"/>
          <w:szCs w:val="24"/>
        </w:rPr>
        <w:t>El sistema de monitoreo y alerta será operado por la coordinación estatal, la cual aplicará los lineamientos, recomendaciones, colores y medidas establecidos en el Sistema Nacional de Protección Civil y en el ámbito internacional</w:t>
      </w:r>
      <w:r w:rsidR="00A57B95" w:rsidRPr="00A57B95">
        <w:rPr>
          <w:rFonts w:ascii="Arial" w:eastAsia="Calibri" w:hAnsi="Arial" w:cs="Arial"/>
          <w:bCs/>
          <w:sz w:val="24"/>
          <w:szCs w:val="24"/>
        </w:rPr>
        <w:t>,</w:t>
      </w:r>
      <w:r w:rsidR="0071319A">
        <w:rPr>
          <w:rFonts w:ascii="Arial" w:eastAsia="Calibri" w:hAnsi="Arial" w:cs="Arial"/>
          <w:b/>
          <w:sz w:val="24"/>
          <w:szCs w:val="24"/>
        </w:rPr>
        <w:t xml:space="preserve"> mediante el uso de formatos accesibles</w:t>
      </w:r>
      <w:r w:rsidR="00A57B95">
        <w:rPr>
          <w:rFonts w:ascii="Arial" w:eastAsia="Calibri" w:hAnsi="Arial" w:cs="Arial"/>
          <w:b/>
          <w:sz w:val="24"/>
          <w:szCs w:val="24"/>
        </w:rPr>
        <w:t>.</w:t>
      </w:r>
    </w:p>
    <w:p w:rsidR="003A0C3F" w:rsidRPr="00173F7F" w:rsidRDefault="003A0C3F" w:rsidP="00672E37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E6E41" w:rsidRPr="001E5866" w:rsidRDefault="00DE6E41" w:rsidP="00672E37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eastAsia="Calibri" w:hAnsi="Arial" w:cs="Arial"/>
          <w:b/>
          <w:sz w:val="24"/>
          <w:szCs w:val="24"/>
          <w:lang w:val="en-US"/>
        </w:rPr>
      </w:pPr>
      <w:r w:rsidRPr="001E5866">
        <w:rPr>
          <w:rFonts w:ascii="Arial" w:eastAsia="Calibri" w:hAnsi="Arial" w:cs="Arial"/>
          <w:b/>
          <w:sz w:val="24"/>
          <w:szCs w:val="24"/>
          <w:lang w:val="en-US"/>
        </w:rPr>
        <w:t>T R A N S I T O R I O S</w:t>
      </w:r>
    </w:p>
    <w:p w:rsidR="00DE6E41" w:rsidRPr="001E5866" w:rsidRDefault="00DE6E41" w:rsidP="00672E3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DE6E41" w:rsidRDefault="00DE6E41" w:rsidP="00672E3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Calibri" w:hAnsi="Arial" w:cs="Arial"/>
          <w:b/>
          <w:sz w:val="24"/>
          <w:szCs w:val="24"/>
        </w:rPr>
      </w:pPr>
      <w:r w:rsidRPr="00DE6E41">
        <w:rPr>
          <w:rFonts w:ascii="Arial" w:eastAsia="Calibri" w:hAnsi="Arial" w:cs="Arial"/>
          <w:b/>
          <w:sz w:val="24"/>
          <w:szCs w:val="24"/>
        </w:rPr>
        <w:t xml:space="preserve">Primero. </w:t>
      </w:r>
      <w:r w:rsidRPr="00DE6E41">
        <w:rPr>
          <w:rFonts w:ascii="Arial" w:eastAsia="Calibri" w:hAnsi="Arial" w:cs="Arial"/>
          <w:sz w:val="24"/>
          <w:szCs w:val="24"/>
        </w:rPr>
        <w:t xml:space="preserve">El presente Decreto entrará en vigor al día siguiente </w:t>
      </w:r>
      <w:r w:rsidR="008B5A9C">
        <w:rPr>
          <w:rFonts w:ascii="Arial" w:eastAsia="Calibri" w:hAnsi="Arial" w:cs="Arial"/>
          <w:sz w:val="24"/>
          <w:szCs w:val="24"/>
        </w:rPr>
        <w:t xml:space="preserve">al </w:t>
      </w:r>
      <w:r w:rsidRPr="00DE6E41">
        <w:rPr>
          <w:rFonts w:ascii="Arial" w:eastAsia="Calibri" w:hAnsi="Arial" w:cs="Arial"/>
          <w:sz w:val="24"/>
          <w:szCs w:val="24"/>
        </w:rPr>
        <w:t xml:space="preserve">de su publicación en </w:t>
      </w:r>
      <w:r w:rsidR="008B5A9C">
        <w:rPr>
          <w:rFonts w:ascii="Arial" w:eastAsia="Calibri" w:hAnsi="Arial" w:cs="Arial"/>
          <w:sz w:val="24"/>
          <w:szCs w:val="24"/>
        </w:rPr>
        <w:t xml:space="preserve">el Diario Oficial </w:t>
      </w:r>
      <w:r w:rsidRPr="00DE6E41">
        <w:rPr>
          <w:rFonts w:ascii="Arial" w:eastAsia="Calibri" w:hAnsi="Arial" w:cs="Arial"/>
          <w:sz w:val="24"/>
          <w:szCs w:val="24"/>
        </w:rPr>
        <w:t>del Gobierno del Estado.</w:t>
      </w:r>
    </w:p>
    <w:p w:rsidR="00DE6E41" w:rsidRPr="00DE6E41" w:rsidRDefault="00DE6E41" w:rsidP="00672E3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Calibri" w:hAnsi="Arial" w:cs="Arial"/>
          <w:b/>
          <w:sz w:val="24"/>
          <w:szCs w:val="24"/>
        </w:rPr>
      </w:pPr>
    </w:p>
    <w:p w:rsidR="00DE6E41" w:rsidRPr="00DE6E41" w:rsidRDefault="00DE6E41" w:rsidP="00672E3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Calibri" w:hAnsi="Arial" w:cs="Arial"/>
          <w:sz w:val="24"/>
          <w:szCs w:val="24"/>
        </w:rPr>
      </w:pPr>
      <w:r w:rsidRPr="00DE6E41">
        <w:rPr>
          <w:rFonts w:ascii="Arial" w:eastAsia="Calibri" w:hAnsi="Arial" w:cs="Arial"/>
          <w:b/>
          <w:sz w:val="24"/>
          <w:szCs w:val="24"/>
        </w:rPr>
        <w:t xml:space="preserve">Segundo. </w:t>
      </w:r>
      <w:r w:rsidRPr="00DE6E41">
        <w:rPr>
          <w:rFonts w:ascii="Arial" w:eastAsia="Calibri" w:hAnsi="Arial" w:cs="Arial"/>
          <w:sz w:val="24"/>
          <w:szCs w:val="24"/>
        </w:rPr>
        <w:t xml:space="preserve">La señalización ordenada en este Decreto deberá colocarse en un plazo </w:t>
      </w:r>
      <w:r w:rsidR="004D4856">
        <w:rPr>
          <w:rFonts w:ascii="Arial" w:eastAsia="Calibri" w:hAnsi="Arial" w:cs="Arial"/>
          <w:sz w:val="24"/>
          <w:szCs w:val="24"/>
        </w:rPr>
        <w:t>no mayor a</w:t>
      </w:r>
      <w:r w:rsidRPr="00DE6E41">
        <w:rPr>
          <w:rFonts w:ascii="Arial" w:eastAsia="Calibri" w:hAnsi="Arial" w:cs="Arial"/>
          <w:sz w:val="24"/>
          <w:szCs w:val="24"/>
        </w:rPr>
        <w:t xml:space="preserve"> 180 días hábiles, contado a partir de la entrada en vigor del mismo.</w:t>
      </w:r>
    </w:p>
    <w:p w:rsidR="00DE6E41" w:rsidRDefault="00DE6E41" w:rsidP="00672E3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Calibri" w:hAnsi="Arial" w:cs="Arial"/>
          <w:b/>
          <w:sz w:val="24"/>
          <w:szCs w:val="24"/>
        </w:rPr>
      </w:pPr>
    </w:p>
    <w:p w:rsidR="001507B8" w:rsidRPr="000C297B" w:rsidRDefault="001507B8" w:rsidP="00672E37">
      <w:pPr>
        <w:pStyle w:val="NormalWeb"/>
        <w:shd w:val="clear" w:color="auto" w:fill="FFFFFF"/>
        <w:spacing w:line="276" w:lineRule="auto"/>
        <w:ind w:left="142"/>
        <w:rPr>
          <w:rFonts w:ascii="Arial" w:hAnsi="Arial" w:cs="Arial"/>
          <w:b/>
        </w:rPr>
      </w:pPr>
      <w:r w:rsidRPr="000C297B">
        <w:rPr>
          <w:rFonts w:ascii="Arial" w:hAnsi="Arial" w:cs="Arial"/>
          <w:b/>
        </w:rPr>
        <w:t xml:space="preserve">PROTESTO LO NECESARIO EN LA CIUDAD DE MÉRIDA, YUCATÁN A </w:t>
      </w:r>
      <w:r w:rsidR="00B12021" w:rsidRPr="000C297B">
        <w:rPr>
          <w:rFonts w:ascii="Arial" w:hAnsi="Arial" w:cs="Arial"/>
          <w:b/>
        </w:rPr>
        <w:t xml:space="preserve">LOS </w:t>
      </w:r>
      <w:r w:rsidRPr="000C297B">
        <w:rPr>
          <w:rFonts w:ascii="Arial" w:hAnsi="Arial" w:cs="Arial"/>
          <w:b/>
        </w:rPr>
        <w:t xml:space="preserve"> </w:t>
      </w:r>
      <w:r w:rsidR="00145ACA">
        <w:rPr>
          <w:rFonts w:ascii="Arial" w:hAnsi="Arial" w:cs="Arial"/>
          <w:b/>
        </w:rPr>
        <w:t>21</w:t>
      </w:r>
      <w:r w:rsidR="000E30B5">
        <w:rPr>
          <w:rFonts w:ascii="Arial" w:hAnsi="Arial" w:cs="Arial"/>
          <w:b/>
        </w:rPr>
        <w:t xml:space="preserve"> </w:t>
      </w:r>
      <w:r w:rsidR="00B12021" w:rsidRPr="000C297B">
        <w:rPr>
          <w:rFonts w:ascii="Arial" w:hAnsi="Arial" w:cs="Arial"/>
          <w:b/>
        </w:rPr>
        <w:t xml:space="preserve">DÍAS </w:t>
      </w:r>
      <w:r w:rsidRPr="000C297B">
        <w:rPr>
          <w:rFonts w:ascii="Arial" w:hAnsi="Arial" w:cs="Arial"/>
          <w:b/>
        </w:rPr>
        <w:t>DE</w:t>
      </w:r>
      <w:r w:rsidR="00B12021" w:rsidRPr="000C297B">
        <w:rPr>
          <w:rFonts w:ascii="Arial" w:hAnsi="Arial" w:cs="Arial"/>
          <w:b/>
        </w:rPr>
        <w:t>L MES DE</w:t>
      </w:r>
      <w:r w:rsidR="00B763CA">
        <w:rPr>
          <w:rFonts w:ascii="Arial" w:hAnsi="Arial" w:cs="Arial"/>
          <w:b/>
        </w:rPr>
        <w:t xml:space="preserve"> </w:t>
      </w:r>
      <w:r w:rsidR="00145ACA">
        <w:rPr>
          <w:rFonts w:ascii="Arial" w:hAnsi="Arial" w:cs="Arial"/>
          <w:b/>
        </w:rPr>
        <w:t>OCTUBRE</w:t>
      </w:r>
      <w:bookmarkStart w:id="0" w:name="_GoBack"/>
      <w:bookmarkEnd w:id="0"/>
      <w:r w:rsidRPr="000C297B">
        <w:rPr>
          <w:rFonts w:ascii="Arial" w:hAnsi="Arial" w:cs="Arial"/>
          <w:b/>
        </w:rPr>
        <w:t xml:space="preserve"> DEL AÑO 2020</w:t>
      </w:r>
    </w:p>
    <w:p w:rsidR="00070A5B" w:rsidRPr="000C297B" w:rsidRDefault="00070A5B" w:rsidP="003A0C3F">
      <w:pPr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CF7F1B" w:rsidRPr="000C297B" w:rsidRDefault="00CF7F1B" w:rsidP="00672E37">
      <w:pPr>
        <w:ind w:left="142"/>
        <w:rPr>
          <w:rFonts w:ascii="Arial" w:hAnsi="Arial" w:cs="Arial"/>
          <w:sz w:val="24"/>
          <w:szCs w:val="24"/>
        </w:rPr>
      </w:pPr>
    </w:p>
    <w:p w:rsidR="00174145" w:rsidRPr="000C297B" w:rsidRDefault="00174145" w:rsidP="00672E37">
      <w:pPr>
        <w:spacing w:after="0" w:line="36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0C297B">
        <w:rPr>
          <w:rFonts w:ascii="Arial" w:hAnsi="Arial" w:cs="Arial"/>
          <w:b/>
          <w:bCs/>
          <w:sz w:val="24"/>
          <w:szCs w:val="24"/>
        </w:rPr>
        <w:t>__________</w:t>
      </w:r>
      <w:r w:rsidR="00160A63">
        <w:rPr>
          <w:rFonts w:ascii="Arial" w:hAnsi="Arial" w:cs="Arial"/>
          <w:b/>
          <w:bCs/>
          <w:sz w:val="24"/>
          <w:szCs w:val="24"/>
        </w:rPr>
        <w:t>_______________________________</w:t>
      </w:r>
      <w:r w:rsidRPr="000C297B">
        <w:rPr>
          <w:rFonts w:ascii="Arial" w:hAnsi="Arial" w:cs="Arial"/>
          <w:b/>
          <w:bCs/>
          <w:sz w:val="24"/>
          <w:szCs w:val="24"/>
        </w:rPr>
        <w:t>_</w:t>
      </w:r>
    </w:p>
    <w:p w:rsidR="00CF7F1B" w:rsidRPr="000C297B" w:rsidRDefault="00CF7F1B" w:rsidP="00672E37">
      <w:pPr>
        <w:spacing w:after="0" w:line="360" w:lineRule="auto"/>
        <w:ind w:left="142"/>
        <w:jc w:val="center"/>
        <w:rPr>
          <w:rFonts w:ascii="Arial" w:hAnsi="Arial" w:cs="Arial"/>
          <w:b/>
          <w:bCs/>
          <w:sz w:val="24"/>
          <w:szCs w:val="24"/>
        </w:rPr>
      </w:pPr>
      <w:r w:rsidRPr="000C297B">
        <w:rPr>
          <w:rFonts w:ascii="Arial" w:hAnsi="Arial" w:cs="Arial"/>
          <w:b/>
          <w:bCs/>
          <w:sz w:val="24"/>
          <w:szCs w:val="24"/>
        </w:rPr>
        <w:t xml:space="preserve">DIPUTADA MARÍA TERESA </w:t>
      </w:r>
      <w:r w:rsidR="004609C1" w:rsidRPr="000C297B">
        <w:rPr>
          <w:rFonts w:ascii="Arial" w:hAnsi="Arial" w:cs="Arial"/>
          <w:b/>
          <w:bCs/>
          <w:sz w:val="24"/>
          <w:szCs w:val="24"/>
        </w:rPr>
        <w:t>MOISÉ</w:t>
      </w:r>
      <w:r w:rsidRPr="000C297B">
        <w:rPr>
          <w:rFonts w:ascii="Arial" w:hAnsi="Arial" w:cs="Arial"/>
          <w:b/>
          <w:bCs/>
          <w:sz w:val="24"/>
          <w:szCs w:val="24"/>
        </w:rPr>
        <w:t>S ESCALANTE</w:t>
      </w:r>
    </w:p>
    <w:p w:rsidR="00CF7F1B" w:rsidRPr="000C297B" w:rsidRDefault="00CF7F1B" w:rsidP="00672E37">
      <w:pPr>
        <w:spacing w:after="0" w:line="36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0C297B">
        <w:rPr>
          <w:rFonts w:ascii="Arial" w:hAnsi="Arial" w:cs="Arial"/>
          <w:b/>
          <w:bCs/>
          <w:sz w:val="24"/>
          <w:szCs w:val="24"/>
        </w:rPr>
        <w:t>DISTRITO XI</w:t>
      </w:r>
    </w:p>
    <w:sectPr w:rsidR="00CF7F1B" w:rsidRPr="000C297B" w:rsidSect="00070A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05E" w:rsidRDefault="007D205E" w:rsidP="005D2AF7">
      <w:pPr>
        <w:spacing w:after="0" w:line="240" w:lineRule="auto"/>
      </w:pPr>
      <w:r>
        <w:separator/>
      </w:r>
    </w:p>
  </w:endnote>
  <w:endnote w:type="continuationSeparator" w:id="0">
    <w:p w:rsidR="007D205E" w:rsidRDefault="007D205E" w:rsidP="005D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A5B" w:rsidRDefault="00070A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57670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AF1C14" w:rsidRPr="00AF1C14" w:rsidRDefault="00AF1C14" w:rsidP="00AF1C14">
        <w:pPr>
          <w:pStyle w:val="Piedepgina"/>
          <w:jc w:val="center"/>
          <w:rPr>
            <w:rFonts w:ascii="Arial" w:hAnsi="Arial" w:cs="Arial"/>
          </w:rPr>
        </w:pPr>
        <w:r w:rsidRPr="00AF1C14">
          <w:rPr>
            <w:rFonts w:ascii="Arial" w:hAnsi="Arial" w:cs="Arial"/>
          </w:rPr>
          <w:fldChar w:fldCharType="begin"/>
        </w:r>
        <w:r w:rsidRPr="00AF1C14">
          <w:rPr>
            <w:rFonts w:ascii="Arial" w:hAnsi="Arial" w:cs="Arial"/>
          </w:rPr>
          <w:instrText>PAGE   \* MERGEFORMAT</w:instrText>
        </w:r>
        <w:r w:rsidRPr="00AF1C14">
          <w:rPr>
            <w:rFonts w:ascii="Arial" w:hAnsi="Arial" w:cs="Arial"/>
          </w:rPr>
          <w:fldChar w:fldCharType="separate"/>
        </w:r>
        <w:r w:rsidR="00D21E45" w:rsidRPr="00D21E45">
          <w:rPr>
            <w:rFonts w:ascii="Arial" w:hAnsi="Arial" w:cs="Arial"/>
            <w:noProof/>
            <w:lang w:val="es-ES"/>
          </w:rPr>
          <w:t>7</w:t>
        </w:r>
        <w:r w:rsidRPr="00AF1C14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A5B" w:rsidRDefault="00070A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05E" w:rsidRDefault="007D205E" w:rsidP="005D2AF7">
      <w:pPr>
        <w:spacing w:after="0" w:line="240" w:lineRule="auto"/>
      </w:pPr>
      <w:r>
        <w:separator/>
      </w:r>
    </w:p>
  </w:footnote>
  <w:footnote w:type="continuationSeparator" w:id="0">
    <w:p w:rsidR="007D205E" w:rsidRDefault="007D205E" w:rsidP="005D2AF7">
      <w:pPr>
        <w:spacing w:after="0" w:line="240" w:lineRule="auto"/>
      </w:pPr>
      <w:r>
        <w:continuationSeparator/>
      </w:r>
    </w:p>
  </w:footnote>
  <w:footnote w:id="1">
    <w:p w:rsidR="000A08C0" w:rsidRDefault="000A08C0" w:rsidP="000A08C0">
      <w:pPr>
        <w:pStyle w:val="Textonotapie"/>
      </w:pPr>
      <w:r>
        <w:rPr>
          <w:rStyle w:val="Refdenotaalpie"/>
        </w:rPr>
        <w:footnoteRef/>
      </w:r>
      <w:r>
        <w:t xml:space="preserve"> Véase: </w:t>
      </w:r>
      <w:hyperlink r:id="rId1" w:history="1">
        <w:r w:rsidRPr="00E83EC8">
          <w:rPr>
            <w:rStyle w:val="Hipervnculo"/>
          </w:rPr>
          <w:t>https://www.cermi.es/sites/default/files/docs/colecciones/Elmodelosocialdediscapacidad.pdf</w:t>
        </w:r>
      </w:hyperlink>
    </w:p>
    <w:p w:rsidR="000A08C0" w:rsidRDefault="000A08C0" w:rsidP="000A08C0">
      <w:pPr>
        <w:pStyle w:val="Textonotapie"/>
      </w:pPr>
    </w:p>
  </w:footnote>
  <w:footnote w:id="2">
    <w:p w:rsidR="007B444B" w:rsidRDefault="007B444B" w:rsidP="007B444B">
      <w:pPr>
        <w:pStyle w:val="Textonotapie"/>
      </w:pPr>
      <w:r>
        <w:rPr>
          <w:rStyle w:val="Refdenotaalpie"/>
        </w:rPr>
        <w:footnoteRef/>
      </w:r>
      <w:r>
        <w:t xml:space="preserve"> Véase: </w:t>
      </w:r>
      <w:hyperlink r:id="rId2" w:history="1">
        <w:r w:rsidRPr="00E83EC8">
          <w:rPr>
            <w:rStyle w:val="Hipervnculo"/>
          </w:rPr>
          <w:t>https://news.un.org/es/story/2019/01/1448962</w:t>
        </w:r>
      </w:hyperlink>
    </w:p>
    <w:p w:rsidR="007B444B" w:rsidRDefault="007B444B" w:rsidP="007B444B">
      <w:pPr>
        <w:pStyle w:val="Textonotapie"/>
      </w:pPr>
    </w:p>
  </w:footnote>
  <w:footnote w:id="3">
    <w:p w:rsidR="002B32F6" w:rsidRDefault="002B32F6">
      <w:pPr>
        <w:pStyle w:val="Textonotapie"/>
      </w:pPr>
      <w:r>
        <w:rPr>
          <w:rStyle w:val="Refdenotaalpie"/>
        </w:rPr>
        <w:footnoteRef/>
      </w:r>
      <w:r>
        <w:t xml:space="preserve"> Véase: </w:t>
      </w:r>
      <w:hyperlink r:id="rId3" w:history="1">
        <w:r w:rsidRPr="00383CF8">
          <w:rPr>
            <w:rStyle w:val="Hipervnculo"/>
          </w:rPr>
          <w:t>http://www.cenapred.gob.mx/es/documentosWeb/Enaproc/Presentacionsena.pdf</w:t>
        </w:r>
      </w:hyperlink>
    </w:p>
    <w:p w:rsidR="002B32F6" w:rsidRDefault="002B32F6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A5B" w:rsidRDefault="00070A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A5B" w:rsidRDefault="00070A5B" w:rsidP="00070A5B">
    <w:pPr>
      <w:pStyle w:val="Encabezado"/>
      <w:jc w:val="right"/>
    </w:pPr>
    <w:r>
      <w:rPr>
        <w:noProof/>
        <w:lang w:eastAsia="es-MX"/>
      </w:rPr>
      <w:drawing>
        <wp:inline distT="0" distB="0" distL="0" distR="0" wp14:anchorId="5D9895D1" wp14:editId="41B84845">
          <wp:extent cx="857250" cy="857250"/>
          <wp:effectExtent l="0" t="0" r="0" b="0"/>
          <wp:docPr id="3" name="Imagen 3" descr="http://www.congresoyucatan.gob.mx/recursos/partido/partido_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ongresoyucatan.gob.mx/recursos/partido/partido_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A5B" w:rsidRDefault="00070A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4B9D"/>
    <w:multiLevelType w:val="hybridMultilevel"/>
    <w:tmpl w:val="ECEE19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E017D"/>
    <w:multiLevelType w:val="hybridMultilevel"/>
    <w:tmpl w:val="6E6CA3BC"/>
    <w:lvl w:ilvl="0" w:tplc="080A000F">
      <w:start w:val="1"/>
      <w:numFmt w:val="decimal"/>
      <w:lvlText w:val="%1."/>
      <w:lvlJc w:val="left"/>
      <w:pPr>
        <w:ind w:left="787" w:hanging="360"/>
      </w:pPr>
    </w:lvl>
    <w:lvl w:ilvl="1" w:tplc="080A0019" w:tentative="1">
      <w:start w:val="1"/>
      <w:numFmt w:val="lowerLetter"/>
      <w:lvlText w:val="%2."/>
      <w:lvlJc w:val="left"/>
      <w:pPr>
        <w:ind w:left="1507" w:hanging="360"/>
      </w:pPr>
    </w:lvl>
    <w:lvl w:ilvl="2" w:tplc="080A001B" w:tentative="1">
      <w:start w:val="1"/>
      <w:numFmt w:val="lowerRoman"/>
      <w:lvlText w:val="%3."/>
      <w:lvlJc w:val="right"/>
      <w:pPr>
        <w:ind w:left="2227" w:hanging="180"/>
      </w:pPr>
    </w:lvl>
    <w:lvl w:ilvl="3" w:tplc="080A000F" w:tentative="1">
      <w:start w:val="1"/>
      <w:numFmt w:val="decimal"/>
      <w:lvlText w:val="%4."/>
      <w:lvlJc w:val="left"/>
      <w:pPr>
        <w:ind w:left="2947" w:hanging="360"/>
      </w:pPr>
    </w:lvl>
    <w:lvl w:ilvl="4" w:tplc="080A0019" w:tentative="1">
      <w:start w:val="1"/>
      <w:numFmt w:val="lowerLetter"/>
      <w:lvlText w:val="%5."/>
      <w:lvlJc w:val="left"/>
      <w:pPr>
        <w:ind w:left="3667" w:hanging="360"/>
      </w:pPr>
    </w:lvl>
    <w:lvl w:ilvl="5" w:tplc="080A001B" w:tentative="1">
      <w:start w:val="1"/>
      <w:numFmt w:val="lowerRoman"/>
      <w:lvlText w:val="%6."/>
      <w:lvlJc w:val="right"/>
      <w:pPr>
        <w:ind w:left="4387" w:hanging="180"/>
      </w:pPr>
    </w:lvl>
    <w:lvl w:ilvl="6" w:tplc="080A000F" w:tentative="1">
      <w:start w:val="1"/>
      <w:numFmt w:val="decimal"/>
      <w:lvlText w:val="%7."/>
      <w:lvlJc w:val="left"/>
      <w:pPr>
        <w:ind w:left="5107" w:hanging="360"/>
      </w:pPr>
    </w:lvl>
    <w:lvl w:ilvl="7" w:tplc="080A0019" w:tentative="1">
      <w:start w:val="1"/>
      <w:numFmt w:val="lowerLetter"/>
      <w:lvlText w:val="%8."/>
      <w:lvlJc w:val="left"/>
      <w:pPr>
        <w:ind w:left="5827" w:hanging="360"/>
      </w:pPr>
    </w:lvl>
    <w:lvl w:ilvl="8" w:tplc="080A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92"/>
    <w:rsid w:val="000027E4"/>
    <w:rsid w:val="00004557"/>
    <w:rsid w:val="0000477B"/>
    <w:rsid w:val="00006518"/>
    <w:rsid w:val="00010AA1"/>
    <w:rsid w:val="00010BF7"/>
    <w:rsid w:val="00015D48"/>
    <w:rsid w:val="00016A37"/>
    <w:rsid w:val="000226CB"/>
    <w:rsid w:val="00024361"/>
    <w:rsid w:val="0002527B"/>
    <w:rsid w:val="0002728B"/>
    <w:rsid w:val="00033EAC"/>
    <w:rsid w:val="00034F03"/>
    <w:rsid w:val="0003641A"/>
    <w:rsid w:val="00037D90"/>
    <w:rsid w:val="000472F9"/>
    <w:rsid w:val="00047F4E"/>
    <w:rsid w:val="00050A22"/>
    <w:rsid w:val="00051D02"/>
    <w:rsid w:val="00053F5C"/>
    <w:rsid w:val="00054BAF"/>
    <w:rsid w:val="000557F7"/>
    <w:rsid w:val="000566A7"/>
    <w:rsid w:val="00062A6E"/>
    <w:rsid w:val="0006324D"/>
    <w:rsid w:val="00063E3E"/>
    <w:rsid w:val="00065002"/>
    <w:rsid w:val="00065FD0"/>
    <w:rsid w:val="000709C4"/>
    <w:rsid w:val="00070A5B"/>
    <w:rsid w:val="00073F94"/>
    <w:rsid w:val="00074523"/>
    <w:rsid w:val="00074814"/>
    <w:rsid w:val="0007495C"/>
    <w:rsid w:val="000751A8"/>
    <w:rsid w:val="000801BC"/>
    <w:rsid w:val="0008041D"/>
    <w:rsid w:val="00081BBC"/>
    <w:rsid w:val="000827A0"/>
    <w:rsid w:val="000827B3"/>
    <w:rsid w:val="00084D23"/>
    <w:rsid w:val="00087C3C"/>
    <w:rsid w:val="00091387"/>
    <w:rsid w:val="00092B86"/>
    <w:rsid w:val="000A08C0"/>
    <w:rsid w:val="000A0F65"/>
    <w:rsid w:val="000A5F04"/>
    <w:rsid w:val="000B12B5"/>
    <w:rsid w:val="000B2BDE"/>
    <w:rsid w:val="000B4638"/>
    <w:rsid w:val="000C07D5"/>
    <w:rsid w:val="000C0CC1"/>
    <w:rsid w:val="000C0E57"/>
    <w:rsid w:val="000C297B"/>
    <w:rsid w:val="000C3098"/>
    <w:rsid w:val="000C683D"/>
    <w:rsid w:val="000C70AF"/>
    <w:rsid w:val="000C71DE"/>
    <w:rsid w:val="000D0719"/>
    <w:rsid w:val="000D3127"/>
    <w:rsid w:val="000D3131"/>
    <w:rsid w:val="000D3B8C"/>
    <w:rsid w:val="000D5AF2"/>
    <w:rsid w:val="000D6939"/>
    <w:rsid w:val="000E1600"/>
    <w:rsid w:val="000E2BF2"/>
    <w:rsid w:val="000E2FCE"/>
    <w:rsid w:val="000E30B5"/>
    <w:rsid w:val="000E4A45"/>
    <w:rsid w:val="000E6574"/>
    <w:rsid w:val="000E6AE4"/>
    <w:rsid w:val="000E79E2"/>
    <w:rsid w:val="000F1078"/>
    <w:rsid w:val="000F1756"/>
    <w:rsid w:val="000F77B1"/>
    <w:rsid w:val="0010027C"/>
    <w:rsid w:val="00107F56"/>
    <w:rsid w:val="001110E7"/>
    <w:rsid w:val="00113E8C"/>
    <w:rsid w:val="001144EA"/>
    <w:rsid w:val="0011548F"/>
    <w:rsid w:val="001154FE"/>
    <w:rsid w:val="00117425"/>
    <w:rsid w:val="00117ACE"/>
    <w:rsid w:val="00124A30"/>
    <w:rsid w:val="00125FE9"/>
    <w:rsid w:val="00131446"/>
    <w:rsid w:val="001352B7"/>
    <w:rsid w:val="00136083"/>
    <w:rsid w:val="00136CC2"/>
    <w:rsid w:val="00136F8F"/>
    <w:rsid w:val="00137051"/>
    <w:rsid w:val="0014116D"/>
    <w:rsid w:val="0014443B"/>
    <w:rsid w:val="00144FB8"/>
    <w:rsid w:val="00145ACA"/>
    <w:rsid w:val="00146306"/>
    <w:rsid w:val="00146BA6"/>
    <w:rsid w:val="0014723D"/>
    <w:rsid w:val="001506A4"/>
    <w:rsid w:val="001507B8"/>
    <w:rsid w:val="00150CAD"/>
    <w:rsid w:val="00151B51"/>
    <w:rsid w:val="00153253"/>
    <w:rsid w:val="0015641F"/>
    <w:rsid w:val="0015761A"/>
    <w:rsid w:val="00160A63"/>
    <w:rsid w:val="00162237"/>
    <w:rsid w:val="00162403"/>
    <w:rsid w:val="001627FB"/>
    <w:rsid w:val="00163B83"/>
    <w:rsid w:val="001649B0"/>
    <w:rsid w:val="00164EA8"/>
    <w:rsid w:val="00173F7F"/>
    <w:rsid w:val="00174145"/>
    <w:rsid w:val="001745A8"/>
    <w:rsid w:val="00175A76"/>
    <w:rsid w:val="001770C9"/>
    <w:rsid w:val="001844E5"/>
    <w:rsid w:val="001847EA"/>
    <w:rsid w:val="0018647D"/>
    <w:rsid w:val="001877FE"/>
    <w:rsid w:val="0019121B"/>
    <w:rsid w:val="001918C4"/>
    <w:rsid w:val="00191F74"/>
    <w:rsid w:val="00193598"/>
    <w:rsid w:val="00194F79"/>
    <w:rsid w:val="001A025C"/>
    <w:rsid w:val="001A619F"/>
    <w:rsid w:val="001B3B0C"/>
    <w:rsid w:val="001B6C3F"/>
    <w:rsid w:val="001C5ABA"/>
    <w:rsid w:val="001C5CAF"/>
    <w:rsid w:val="001D0555"/>
    <w:rsid w:val="001D5054"/>
    <w:rsid w:val="001D634F"/>
    <w:rsid w:val="001E33A2"/>
    <w:rsid w:val="001E5866"/>
    <w:rsid w:val="001F0A6E"/>
    <w:rsid w:val="001F0D04"/>
    <w:rsid w:val="001F3FFB"/>
    <w:rsid w:val="001F4DC7"/>
    <w:rsid w:val="00204953"/>
    <w:rsid w:val="00204F87"/>
    <w:rsid w:val="00215FB0"/>
    <w:rsid w:val="002178E4"/>
    <w:rsid w:val="00217C3B"/>
    <w:rsid w:val="00220018"/>
    <w:rsid w:val="002215C0"/>
    <w:rsid w:val="00222B2A"/>
    <w:rsid w:val="0022711C"/>
    <w:rsid w:val="00227415"/>
    <w:rsid w:val="002313C1"/>
    <w:rsid w:val="00235926"/>
    <w:rsid w:val="002425E4"/>
    <w:rsid w:val="002434B0"/>
    <w:rsid w:val="00250B99"/>
    <w:rsid w:val="00253DDB"/>
    <w:rsid w:val="0025667F"/>
    <w:rsid w:val="002569AA"/>
    <w:rsid w:val="00260661"/>
    <w:rsid w:val="00263D5C"/>
    <w:rsid w:val="00265934"/>
    <w:rsid w:val="00267768"/>
    <w:rsid w:val="002769F3"/>
    <w:rsid w:val="00281B5B"/>
    <w:rsid w:val="002844B5"/>
    <w:rsid w:val="00284797"/>
    <w:rsid w:val="002917F5"/>
    <w:rsid w:val="00291A9C"/>
    <w:rsid w:val="002923DF"/>
    <w:rsid w:val="00296A88"/>
    <w:rsid w:val="002B00FA"/>
    <w:rsid w:val="002B1C14"/>
    <w:rsid w:val="002B1C2E"/>
    <w:rsid w:val="002B32F6"/>
    <w:rsid w:val="002B576A"/>
    <w:rsid w:val="002B73DC"/>
    <w:rsid w:val="002B7E7F"/>
    <w:rsid w:val="002C03CA"/>
    <w:rsid w:val="002C4F89"/>
    <w:rsid w:val="002C6F50"/>
    <w:rsid w:val="002D2969"/>
    <w:rsid w:val="002D4FED"/>
    <w:rsid w:val="002E0A1C"/>
    <w:rsid w:val="002E4781"/>
    <w:rsid w:val="002E5F27"/>
    <w:rsid w:val="002E654F"/>
    <w:rsid w:val="002E771E"/>
    <w:rsid w:val="002F045D"/>
    <w:rsid w:val="002F28E8"/>
    <w:rsid w:val="002F472D"/>
    <w:rsid w:val="002F6D33"/>
    <w:rsid w:val="00302B3D"/>
    <w:rsid w:val="00305C1B"/>
    <w:rsid w:val="00311C80"/>
    <w:rsid w:val="00312450"/>
    <w:rsid w:val="00312AE4"/>
    <w:rsid w:val="0031622D"/>
    <w:rsid w:val="00316B20"/>
    <w:rsid w:val="00321D4F"/>
    <w:rsid w:val="003261D2"/>
    <w:rsid w:val="00335D0A"/>
    <w:rsid w:val="0034667F"/>
    <w:rsid w:val="003470FC"/>
    <w:rsid w:val="0034749C"/>
    <w:rsid w:val="00347BA6"/>
    <w:rsid w:val="0035085D"/>
    <w:rsid w:val="0035094E"/>
    <w:rsid w:val="003516A4"/>
    <w:rsid w:val="00352458"/>
    <w:rsid w:val="0035446C"/>
    <w:rsid w:val="0036284C"/>
    <w:rsid w:val="00365EF0"/>
    <w:rsid w:val="0036797E"/>
    <w:rsid w:val="00367B42"/>
    <w:rsid w:val="003719EE"/>
    <w:rsid w:val="00372341"/>
    <w:rsid w:val="003725BA"/>
    <w:rsid w:val="00376AAF"/>
    <w:rsid w:val="0038050F"/>
    <w:rsid w:val="00380F96"/>
    <w:rsid w:val="0038244D"/>
    <w:rsid w:val="003849D9"/>
    <w:rsid w:val="003A0C3F"/>
    <w:rsid w:val="003A1D55"/>
    <w:rsid w:val="003A30E8"/>
    <w:rsid w:val="003A45DD"/>
    <w:rsid w:val="003A5F00"/>
    <w:rsid w:val="003A6AF8"/>
    <w:rsid w:val="003B22C1"/>
    <w:rsid w:val="003B773D"/>
    <w:rsid w:val="003C0DC9"/>
    <w:rsid w:val="003C2C6F"/>
    <w:rsid w:val="003C31E6"/>
    <w:rsid w:val="003C4E23"/>
    <w:rsid w:val="003C6AB6"/>
    <w:rsid w:val="003D0ED6"/>
    <w:rsid w:val="003D0F27"/>
    <w:rsid w:val="003D51F1"/>
    <w:rsid w:val="003D6BF9"/>
    <w:rsid w:val="003F1402"/>
    <w:rsid w:val="003F19EC"/>
    <w:rsid w:val="003F2C6F"/>
    <w:rsid w:val="003F3396"/>
    <w:rsid w:val="003F5B7A"/>
    <w:rsid w:val="00400707"/>
    <w:rsid w:val="00404542"/>
    <w:rsid w:val="00405B62"/>
    <w:rsid w:val="00407327"/>
    <w:rsid w:val="00413425"/>
    <w:rsid w:val="00414E91"/>
    <w:rsid w:val="00414FE2"/>
    <w:rsid w:val="004153F8"/>
    <w:rsid w:val="00420583"/>
    <w:rsid w:val="004205B3"/>
    <w:rsid w:val="00422C3E"/>
    <w:rsid w:val="00424291"/>
    <w:rsid w:val="00430BBA"/>
    <w:rsid w:val="0043348F"/>
    <w:rsid w:val="004414AC"/>
    <w:rsid w:val="00451004"/>
    <w:rsid w:val="004512D4"/>
    <w:rsid w:val="00452A16"/>
    <w:rsid w:val="004532A2"/>
    <w:rsid w:val="0045342D"/>
    <w:rsid w:val="00454459"/>
    <w:rsid w:val="004609C1"/>
    <w:rsid w:val="00462BE3"/>
    <w:rsid w:val="0046531E"/>
    <w:rsid w:val="00470955"/>
    <w:rsid w:val="0047400B"/>
    <w:rsid w:val="00477BA0"/>
    <w:rsid w:val="0048188B"/>
    <w:rsid w:val="00485D57"/>
    <w:rsid w:val="00486034"/>
    <w:rsid w:val="00486C01"/>
    <w:rsid w:val="00486E67"/>
    <w:rsid w:val="00490C44"/>
    <w:rsid w:val="00491B81"/>
    <w:rsid w:val="004938E2"/>
    <w:rsid w:val="00493E92"/>
    <w:rsid w:val="00493F21"/>
    <w:rsid w:val="004944CE"/>
    <w:rsid w:val="0049615A"/>
    <w:rsid w:val="00497C17"/>
    <w:rsid w:val="004A242D"/>
    <w:rsid w:val="004A2785"/>
    <w:rsid w:val="004A42CF"/>
    <w:rsid w:val="004A599E"/>
    <w:rsid w:val="004A5E8F"/>
    <w:rsid w:val="004A6F83"/>
    <w:rsid w:val="004B0D3F"/>
    <w:rsid w:val="004B1490"/>
    <w:rsid w:val="004B20DF"/>
    <w:rsid w:val="004B21E1"/>
    <w:rsid w:val="004B42E4"/>
    <w:rsid w:val="004B4B03"/>
    <w:rsid w:val="004B5137"/>
    <w:rsid w:val="004B6936"/>
    <w:rsid w:val="004B7A41"/>
    <w:rsid w:val="004C252F"/>
    <w:rsid w:val="004D0484"/>
    <w:rsid w:val="004D2D03"/>
    <w:rsid w:val="004D30A1"/>
    <w:rsid w:val="004D3E87"/>
    <w:rsid w:val="004D4727"/>
    <w:rsid w:val="004D4856"/>
    <w:rsid w:val="004D5A12"/>
    <w:rsid w:val="004E0216"/>
    <w:rsid w:val="004F0BBC"/>
    <w:rsid w:val="004F5996"/>
    <w:rsid w:val="004F79A0"/>
    <w:rsid w:val="005000D7"/>
    <w:rsid w:val="0050038A"/>
    <w:rsid w:val="00500ACC"/>
    <w:rsid w:val="0050103D"/>
    <w:rsid w:val="005018FA"/>
    <w:rsid w:val="005119C8"/>
    <w:rsid w:val="00512260"/>
    <w:rsid w:val="0051560F"/>
    <w:rsid w:val="00515B1F"/>
    <w:rsid w:val="005225DC"/>
    <w:rsid w:val="00524485"/>
    <w:rsid w:val="00524F62"/>
    <w:rsid w:val="0053249E"/>
    <w:rsid w:val="0053388E"/>
    <w:rsid w:val="005340DC"/>
    <w:rsid w:val="0053698B"/>
    <w:rsid w:val="00543398"/>
    <w:rsid w:val="00544262"/>
    <w:rsid w:val="0054745C"/>
    <w:rsid w:val="00547614"/>
    <w:rsid w:val="00547645"/>
    <w:rsid w:val="00553AB6"/>
    <w:rsid w:val="005547DE"/>
    <w:rsid w:val="005554F9"/>
    <w:rsid w:val="00555F97"/>
    <w:rsid w:val="005574C3"/>
    <w:rsid w:val="005579F8"/>
    <w:rsid w:val="00561152"/>
    <w:rsid w:val="0056310B"/>
    <w:rsid w:val="005650F8"/>
    <w:rsid w:val="00571287"/>
    <w:rsid w:val="00571753"/>
    <w:rsid w:val="00572271"/>
    <w:rsid w:val="00572DA2"/>
    <w:rsid w:val="00573B29"/>
    <w:rsid w:val="0058012F"/>
    <w:rsid w:val="00580212"/>
    <w:rsid w:val="0058538A"/>
    <w:rsid w:val="005866CE"/>
    <w:rsid w:val="0059143D"/>
    <w:rsid w:val="00595813"/>
    <w:rsid w:val="00597676"/>
    <w:rsid w:val="005A08AE"/>
    <w:rsid w:val="005A1B0D"/>
    <w:rsid w:val="005A27AF"/>
    <w:rsid w:val="005A4726"/>
    <w:rsid w:val="005A5FDF"/>
    <w:rsid w:val="005A650C"/>
    <w:rsid w:val="005A79C6"/>
    <w:rsid w:val="005B2C10"/>
    <w:rsid w:val="005B4A00"/>
    <w:rsid w:val="005B5682"/>
    <w:rsid w:val="005B5A14"/>
    <w:rsid w:val="005B680A"/>
    <w:rsid w:val="005C1844"/>
    <w:rsid w:val="005C1951"/>
    <w:rsid w:val="005C3241"/>
    <w:rsid w:val="005C3A9A"/>
    <w:rsid w:val="005C3C3A"/>
    <w:rsid w:val="005C3FB7"/>
    <w:rsid w:val="005C56FF"/>
    <w:rsid w:val="005D0944"/>
    <w:rsid w:val="005D11C2"/>
    <w:rsid w:val="005D1598"/>
    <w:rsid w:val="005D2AF7"/>
    <w:rsid w:val="005D6B67"/>
    <w:rsid w:val="005E2BD3"/>
    <w:rsid w:val="005E2FFC"/>
    <w:rsid w:val="005E441B"/>
    <w:rsid w:val="005E693B"/>
    <w:rsid w:val="005F4180"/>
    <w:rsid w:val="005F5CF5"/>
    <w:rsid w:val="0060067B"/>
    <w:rsid w:val="00602D83"/>
    <w:rsid w:val="00614665"/>
    <w:rsid w:val="006152B8"/>
    <w:rsid w:val="00615D67"/>
    <w:rsid w:val="006235E1"/>
    <w:rsid w:val="00626A4F"/>
    <w:rsid w:val="006271FF"/>
    <w:rsid w:val="00630633"/>
    <w:rsid w:val="006310E1"/>
    <w:rsid w:val="00636A33"/>
    <w:rsid w:val="00637108"/>
    <w:rsid w:val="00637954"/>
    <w:rsid w:val="006379D6"/>
    <w:rsid w:val="00640C98"/>
    <w:rsid w:val="00640CCC"/>
    <w:rsid w:val="00642D85"/>
    <w:rsid w:val="00644FA1"/>
    <w:rsid w:val="00645142"/>
    <w:rsid w:val="00646ED1"/>
    <w:rsid w:val="00651D30"/>
    <w:rsid w:val="00654E88"/>
    <w:rsid w:val="00654F0D"/>
    <w:rsid w:val="0065755B"/>
    <w:rsid w:val="006612FF"/>
    <w:rsid w:val="006656E9"/>
    <w:rsid w:val="00672E37"/>
    <w:rsid w:val="00674815"/>
    <w:rsid w:val="0068223F"/>
    <w:rsid w:val="00684BB9"/>
    <w:rsid w:val="00685638"/>
    <w:rsid w:val="00685C9F"/>
    <w:rsid w:val="00690574"/>
    <w:rsid w:val="00690986"/>
    <w:rsid w:val="00692F06"/>
    <w:rsid w:val="006930FC"/>
    <w:rsid w:val="00693971"/>
    <w:rsid w:val="00696C77"/>
    <w:rsid w:val="006A04D1"/>
    <w:rsid w:val="006A099C"/>
    <w:rsid w:val="006A1530"/>
    <w:rsid w:val="006A3825"/>
    <w:rsid w:val="006A5F33"/>
    <w:rsid w:val="006B1020"/>
    <w:rsid w:val="006B3800"/>
    <w:rsid w:val="006B5CAA"/>
    <w:rsid w:val="006B5F29"/>
    <w:rsid w:val="006C3065"/>
    <w:rsid w:val="006C35D2"/>
    <w:rsid w:val="006C799E"/>
    <w:rsid w:val="006D16BD"/>
    <w:rsid w:val="006D42D8"/>
    <w:rsid w:val="006D4347"/>
    <w:rsid w:val="006D673B"/>
    <w:rsid w:val="006E4E82"/>
    <w:rsid w:val="006E5C8D"/>
    <w:rsid w:val="006F0CAA"/>
    <w:rsid w:val="006F16AD"/>
    <w:rsid w:val="006F1A6A"/>
    <w:rsid w:val="006F48F8"/>
    <w:rsid w:val="006F4FEE"/>
    <w:rsid w:val="006F7F36"/>
    <w:rsid w:val="00700458"/>
    <w:rsid w:val="007051F9"/>
    <w:rsid w:val="007061A0"/>
    <w:rsid w:val="0070671A"/>
    <w:rsid w:val="0071319A"/>
    <w:rsid w:val="00713D02"/>
    <w:rsid w:val="00714B2F"/>
    <w:rsid w:val="00716C02"/>
    <w:rsid w:val="0071736B"/>
    <w:rsid w:val="00720C56"/>
    <w:rsid w:val="00721D6A"/>
    <w:rsid w:val="007245BB"/>
    <w:rsid w:val="00724CB3"/>
    <w:rsid w:val="00727E0E"/>
    <w:rsid w:val="00734791"/>
    <w:rsid w:val="00735BA7"/>
    <w:rsid w:val="0073674D"/>
    <w:rsid w:val="007424CE"/>
    <w:rsid w:val="007431EC"/>
    <w:rsid w:val="00764FD1"/>
    <w:rsid w:val="00766FED"/>
    <w:rsid w:val="00767D89"/>
    <w:rsid w:val="007702A6"/>
    <w:rsid w:val="00771557"/>
    <w:rsid w:val="00771E63"/>
    <w:rsid w:val="00773326"/>
    <w:rsid w:val="0077405F"/>
    <w:rsid w:val="00777707"/>
    <w:rsid w:val="00780B3E"/>
    <w:rsid w:val="007813C4"/>
    <w:rsid w:val="00787D40"/>
    <w:rsid w:val="00793874"/>
    <w:rsid w:val="0079471E"/>
    <w:rsid w:val="00794F54"/>
    <w:rsid w:val="0079513F"/>
    <w:rsid w:val="00797A2D"/>
    <w:rsid w:val="007A2FF4"/>
    <w:rsid w:val="007A3F50"/>
    <w:rsid w:val="007A5332"/>
    <w:rsid w:val="007A7E38"/>
    <w:rsid w:val="007A7FF7"/>
    <w:rsid w:val="007B3D03"/>
    <w:rsid w:val="007B444B"/>
    <w:rsid w:val="007B4926"/>
    <w:rsid w:val="007B7978"/>
    <w:rsid w:val="007B7BDA"/>
    <w:rsid w:val="007B7ECD"/>
    <w:rsid w:val="007B7FEC"/>
    <w:rsid w:val="007C1632"/>
    <w:rsid w:val="007C2BA8"/>
    <w:rsid w:val="007C39AC"/>
    <w:rsid w:val="007C5AD3"/>
    <w:rsid w:val="007D205E"/>
    <w:rsid w:val="007D338A"/>
    <w:rsid w:val="007D5D49"/>
    <w:rsid w:val="007E07C0"/>
    <w:rsid w:val="007E1068"/>
    <w:rsid w:val="007E574A"/>
    <w:rsid w:val="007E6669"/>
    <w:rsid w:val="007F2A96"/>
    <w:rsid w:val="007F4826"/>
    <w:rsid w:val="0080582D"/>
    <w:rsid w:val="008103ED"/>
    <w:rsid w:val="0081197E"/>
    <w:rsid w:val="00815911"/>
    <w:rsid w:val="00825C62"/>
    <w:rsid w:val="008308F2"/>
    <w:rsid w:val="008320A1"/>
    <w:rsid w:val="00833068"/>
    <w:rsid w:val="008358F1"/>
    <w:rsid w:val="0083697F"/>
    <w:rsid w:val="00841B74"/>
    <w:rsid w:val="00842C21"/>
    <w:rsid w:val="00842E6F"/>
    <w:rsid w:val="00843DD7"/>
    <w:rsid w:val="008474BC"/>
    <w:rsid w:val="008477F5"/>
    <w:rsid w:val="0085514F"/>
    <w:rsid w:val="00861799"/>
    <w:rsid w:val="008620DF"/>
    <w:rsid w:val="00865875"/>
    <w:rsid w:val="00866BE4"/>
    <w:rsid w:val="00870EB2"/>
    <w:rsid w:val="0087390F"/>
    <w:rsid w:val="00874F1C"/>
    <w:rsid w:val="00876395"/>
    <w:rsid w:val="00877D2B"/>
    <w:rsid w:val="00880258"/>
    <w:rsid w:val="00881EAD"/>
    <w:rsid w:val="00882245"/>
    <w:rsid w:val="008827A0"/>
    <w:rsid w:val="00887386"/>
    <w:rsid w:val="00895426"/>
    <w:rsid w:val="008956DA"/>
    <w:rsid w:val="00897B81"/>
    <w:rsid w:val="008A3AC7"/>
    <w:rsid w:val="008A5A5D"/>
    <w:rsid w:val="008A767A"/>
    <w:rsid w:val="008B09EE"/>
    <w:rsid w:val="008B0D04"/>
    <w:rsid w:val="008B4437"/>
    <w:rsid w:val="008B59A5"/>
    <w:rsid w:val="008B5A9C"/>
    <w:rsid w:val="008C1352"/>
    <w:rsid w:val="008C20DE"/>
    <w:rsid w:val="008C246E"/>
    <w:rsid w:val="008C347D"/>
    <w:rsid w:val="008C4CEE"/>
    <w:rsid w:val="008C69D0"/>
    <w:rsid w:val="008C6B82"/>
    <w:rsid w:val="008C7539"/>
    <w:rsid w:val="008D1F80"/>
    <w:rsid w:val="008D2BA8"/>
    <w:rsid w:val="008D3C9B"/>
    <w:rsid w:val="008E0653"/>
    <w:rsid w:val="008E2DBC"/>
    <w:rsid w:val="008E38E0"/>
    <w:rsid w:val="008F0F60"/>
    <w:rsid w:val="008F57A2"/>
    <w:rsid w:val="008F73FE"/>
    <w:rsid w:val="008F77D3"/>
    <w:rsid w:val="008F7A75"/>
    <w:rsid w:val="00902DAB"/>
    <w:rsid w:val="00910FBB"/>
    <w:rsid w:val="00914CF9"/>
    <w:rsid w:val="00916AF3"/>
    <w:rsid w:val="009202E2"/>
    <w:rsid w:val="00923AB9"/>
    <w:rsid w:val="00924637"/>
    <w:rsid w:val="0093208E"/>
    <w:rsid w:val="009328DB"/>
    <w:rsid w:val="0094172C"/>
    <w:rsid w:val="0094501D"/>
    <w:rsid w:val="009512CE"/>
    <w:rsid w:val="0095329B"/>
    <w:rsid w:val="00955908"/>
    <w:rsid w:val="00960D6F"/>
    <w:rsid w:val="00961A56"/>
    <w:rsid w:val="0096246B"/>
    <w:rsid w:val="00966EA2"/>
    <w:rsid w:val="0096718D"/>
    <w:rsid w:val="0096732A"/>
    <w:rsid w:val="0097193D"/>
    <w:rsid w:val="009729EF"/>
    <w:rsid w:val="009734A4"/>
    <w:rsid w:val="009739FA"/>
    <w:rsid w:val="00980882"/>
    <w:rsid w:val="00981541"/>
    <w:rsid w:val="009910F1"/>
    <w:rsid w:val="00992639"/>
    <w:rsid w:val="009927F5"/>
    <w:rsid w:val="009932AE"/>
    <w:rsid w:val="00993D19"/>
    <w:rsid w:val="009965D0"/>
    <w:rsid w:val="0099761A"/>
    <w:rsid w:val="00997E88"/>
    <w:rsid w:val="009A3B07"/>
    <w:rsid w:val="009A43D8"/>
    <w:rsid w:val="009A7FCE"/>
    <w:rsid w:val="009B039D"/>
    <w:rsid w:val="009B10A3"/>
    <w:rsid w:val="009B22FD"/>
    <w:rsid w:val="009B3C09"/>
    <w:rsid w:val="009B45E8"/>
    <w:rsid w:val="009B4829"/>
    <w:rsid w:val="009C5C92"/>
    <w:rsid w:val="009D206E"/>
    <w:rsid w:val="009D424E"/>
    <w:rsid w:val="009D5825"/>
    <w:rsid w:val="009D7965"/>
    <w:rsid w:val="009D7D2F"/>
    <w:rsid w:val="009E0A1A"/>
    <w:rsid w:val="009E1BE0"/>
    <w:rsid w:val="009E2C1A"/>
    <w:rsid w:val="009E2D9F"/>
    <w:rsid w:val="009E360A"/>
    <w:rsid w:val="009E6381"/>
    <w:rsid w:val="009E6FBA"/>
    <w:rsid w:val="009E7778"/>
    <w:rsid w:val="009F1944"/>
    <w:rsid w:val="009F2238"/>
    <w:rsid w:val="009F22D6"/>
    <w:rsid w:val="009F28F0"/>
    <w:rsid w:val="009F462F"/>
    <w:rsid w:val="009F728E"/>
    <w:rsid w:val="00A0007D"/>
    <w:rsid w:val="00A0704F"/>
    <w:rsid w:val="00A075E5"/>
    <w:rsid w:val="00A10A85"/>
    <w:rsid w:val="00A10C9D"/>
    <w:rsid w:val="00A137EF"/>
    <w:rsid w:val="00A138E7"/>
    <w:rsid w:val="00A16F91"/>
    <w:rsid w:val="00A27492"/>
    <w:rsid w:val="00A30DE6"/>
    <w:rsid w:val="00A31B5D"/>
    <w:rsid w:val="00A32B78"/>
    <w:rsid w:val="00A352E9"/>
    <w:rsid w:val="00A3603E"/>
    <w:rsid w:val="00A364EC"/>
    <w:rsid w:val="00A40310"/>
    <w:rsid w:val="00A43A97"/>
    <w:rsid w:val="00A44352"/>
    <w:rsid w:val="00A44DB3"/>
    <w:rsid w:val="00A54537"/>
    <w:rsid w:val="00A56378"/>
    <w:rsid w:val="00A57330"/>
    <w:rsid w:val="00A57B95"/>
    <w:rsid w:val="00A6273E"/>
    <w:rsid w:val="00A65508"/>
    <w:rsid w:val="00A67173"/>
    <w:rsid w:val="00A72E4B"/>
    <w:rsid w:val="00A73E97"/>
    <w:rsid w:val="00A84AEF"/>
    <w:rsid w:val="00A872C6"/>
    <w:rsid w:val="00A9148F"/>
    <w:rsid w:val="00A9477A"/>
    <w:rsid w:val="00A95375"/>
    <w:rsid w:val="00A9619F"/>
    <w:rsid w:val="00A97E3E"/>
    <w:rsid w:val="00AA6A0D"/>
    <w:rsid w:val="00AA784F"/>
    <w:rsid w:val="00AB3C04"/>
    <w:rsid w:val="00AB4FD6"/>
    <w:rsid w:val="00AB5732"/>
    <w:rsid w:val="00AB6AFE"/>
    <w:rsid w:val="00AC2CAF"/>
    <w:rsid w:val="00AC4118"/>
    <w:rsid w:val="00AC6E54"/>
    <w:rsid w:val="00AD1A68"/>
    <w:rsid w:val="00AD22CF"/>
    <w:rsid w:val="00AD7592"/>
    <w:rsid w:val="00AE2CFA"/>
    <w:rsid w:val="00AE2DF4"/>
    <w:rsid w:val="00AE42E7"/>
    <w:rsid w:val="00AE4560"/>
    <w:rsid w:val="00AE68E4"/>
    <w:rsid w:val="00AE6AF9"/>
    <w:rsid w:val="00AE71DB"/>
    <w:rsid w:val="00AF07DB"/>
    <w:rsid w:val="00AF0A89"/>
    <w:rsid w:val="00AF1C14"/>
    <w:rsid w:val="00B0069E"/>
    <w:rsid w:val="00B0137B"/>
    <w:rsid w:val="00B02F50"/>
    <w:rsid w:val="00B035F3"/>
    <w:rsid w:val="00B05168"/>
    <w:rsid w:val="00B066B5"/>
    <w:rsid w:val="00B12021"/>
    <w:rsid w:val="00B13309"/>
    <w:rsid w:val="00B162E6"/>
    <w:rsid w:val="00B16D33"/>
    <w:rsid w:val="00B253FE"/>
    <w:rsid w:val="00B256C2"/>
    <w:rsid w:val="00B25BCF"/>
    <w:rsid w:val="00B25F74"/>
    <w:rsid w:val="00B30FD2"/>
    <w:rsid w:val="00B3143B"/>
    <w:rsid w:val="00B31C40"/>
    <w:rsid w:val="00B324BB"/>
    <w:rsid w:val="00B34208"/>
    <w:rsid w:val="00B3498D"/>
    <w:rsid w:val="00B40D0E"/>
    <w:rsid w:val="00B42085"/>
    <w:rsid w:val="00B420C1"/>
    <w:rsid w:val="00B42C35"/>
    <w:rsid w:val="00B43C0F"/>
    <w:rsid w:val="00B44760"/>
    <w:rsid w:val="00B44A32"/>
    <w:rsid w:val="00B523E3"/>
    <w:rsid w:val="00B53CB9"/>
    <w:rsid w:val="00B55556"/>
    <w:rsid w:val="00B56D75"/>
    <w:rsid w:val="00B61AAC"/>
    <w:rsid w:val="00B63983"/>
    <w:rsid w:val="00B647E6"/>
    <w:rsid w:val="00B657E6"/>
    <w:rsid w:val="00B763CA"/>
    <w:rsid w:val="00B80822"/>
    <w:rsid w:val="00B84576"/>
    <w:rsid w:val="00B84953"/>
    <w:rsid w:val="00B858D4"/>
    <w:rsid w:val="00B87D3E"/>
    <w:rsid w:val="00B951CC"/>
    <w:rsid w:val="00B957F4"/>
    <w:rsid w:val="00BA0692"/>
    <w:rsid w:val="00BA0A40"/>
    <w:rsid w:val="00BA1E4B"/>
    <w:rsid w:val="00BA3FF7"/>
    <w:rsid w:val="00BB57C2"/>
    <w:rsid w:val="00BC0874"/>
    <w:rsid w:val="00BC0D63"/>
    <w:rsid w:val="00BC20FE"/>
    <w:rsid w:val="00BC6C00"/>
    <w:rsid w:val="00BD196C"/>
    <w:rsid w:val="00BD5B7D"/>
    <w:rsid w:val="00BE0EAA"/>
    <w:rsid w:val="00BE166F"/>
    <w:rsid w:val="00C0061D"/>
    <w:rsid w:val="00C02B5C"/>
    <w:rsid w:val="00C035DC"/>
    <w:rsid w:val="00C03F80"/>
    <w:rsid w:val="00C14BB5"/>
    <w:rsid w:val="00C223F2"/>
    <w:rsid w:val="00C23A18"/>
    <w:rsid w:val="00C26978"/>
    <w:rsid w:val="00C316BB"/>
    <w:rsid w:val="00C32772"/>
    <w:rsid w:val="00C32D65"/>
    <w:rsid w:val="00C36D26"/>
    <w:rsid w:val="00C409C4"/>
    <w:rsid w:val="00C40B0B"/>
    <w:rsid w:val="00C40B83"/>
    <w:rsid w:val="00C44DA5"/>
    <w:rsid w:val="00C472DB"/>
    <w:rsid w:val="00C5030D"/>
    <w:rsid w:val="00C526D8"/>
    <w:rsid w:val="00C6124B"/>
    <w:rsid w:val="00C657C3"/>
    <w:rsid w:val="00C75309"/>
    <w:rsid w:val="00C76D27"/>
    <w:rsid w:val="00C824CA"/>
    <w:rsid w:val="00C85843"/>
    <w:rsid w:val="00C90F21"/>
    <w:rsid w:val="00C9334F"/>
    <w:rsid w:val="00C944EF"/>
    <w:rsid w:val="00CA1A10"/>
    <w:rsid w:val="00CA383A"/>
    <w:rsid w:val="00CA566D"/>
    <w:rsid w:val="00CA73F7"/>
    <w:rsid w:val="00CB44F1"/>
    <w:rsid w:val="00CC2564"/>
    <w:rsid w:val="00CC3834"/>
    <w:rsid w:val="00CC3910"/>
    <w:rsid w:val="00CC4364"/>
    <w:rsid w:val="00CC4D8C"/>
    <w:rsid w:val="00CC4F92"/>
    <w:rsid w:val="00CC51C9"/>
    <w:rsid w:val="00CD127F"/>
    <w:rsid w:val="00CD7D92"/>
    <w:rsid w:val="00CE290D"/>
    <w:rsid w:val="00CE345B"/>
    <w:rsid w:val="00CE413D"/>
    <w:rsid w:val="00CE4DB0"/>
    <w:rsid w:val="00CE721D"/>
    <w:rsid w:val="00CF06DD"/>
    <w:rsid w:val="00CF3BAD"/>
    <w:rsid w:val="00CF3E07"/>
    <w:rsid w:val="00CF6353"/>
    <w:rsid w:val="00CF7F1B"/>
    <w:rsid w:val="00D062DB"/>
    <w:rsid w:val="00D067F9"/>
    <w:rsid w:val="00D0707A"/>
    <w:rsid w:val="00D07AC0"/>
    <w:rsid w:val="00D14802"/>
    <w:rsid w:val="00D15B37"/>
    <w:rsid w:val="00D17C94"/>
    <w:rsid w:val="00D214F9"/>
    <w:rsid w:val="00D21E45"/>
    <w:rsid w:val="00D311F8"/>
    <w:rsid w:val="00D3136F"/>
    <w:rsid w:val="00D37226"/>
    <w:rsid w:val="00D426FA"/>
    <w:rsid w:val="00D4367D"/>
    <w:rsid w:val="00D500BD"/>
    <w:rsid w:val="00D554F6"/>
    <w:rsid w:val="00D568BE"/>
    <w:rsid w:val="00D573FF"/>
    <w:rsid w:val="00D629A0"/>
    <w:rsid w:val="00D65B2C"/>
    <w:rsid w:val="00D674FC"/>
    <w:rsid w:val="00D67506"/>
    <w:rsid w:val="00D6750C"/>
    <w:rsid w:val="00D67C23"/>
    <w:rsid w:val="00D67C49"/>
    <w:rsid w:val="00D70D74"/>
    <w:rsid w:val="00D70DF4"/>
    <w:rsid w:val="00D719DF"/>
    <w:rsid w:val="00D7209F"/>
    <w:rsid w:val="00D72869"/>
    <w:rsid w:val="00D729A9"/>
    <w:rsid w:val="00D756CB"/>
    <w:rsid w:val="00D77659"/>
    <w:rsid w:val="00D836E5"/>
    <w:rsid w:val="00D84D51"/>
    <w:rsid w:val="00D90610"/>
    <w:rsid w:val="00D90781"/>
    <w:rsid w:val="00D91949"/>
    <w:rsid w:val="00D9336C"/>
    <w:rsid w:val="00D93C95"/>
    <w:rsid w:val="00D961EA"/>
    <w:rsid w:val="00D97039"/>
    <w:rsid w:val="00DA07F8"/>
    <w:rsid w:val="00DA161D"/>
    <w:rsid w:val="00DA79B7"/>
    <w:rsid w:val="00DB2E37"/>
    <w:rsid w:val="00DB7523"/>
    <w:rsid w:val="00DC052E"/>
    <w:rsid w:val="00DC2AA5"/>
    <w:rsid w:val="00DE0061"/>
    <w:rsid w:val="00DE34C6"/>
    <w:rsid w:val="00DE6E41"/>
    <w:rsid w:val="00DF032D"/>
    <w:rsid w:val="00DF085B"/>
    <w:rsid w:val="00DF68C3"/>
    <w:rsid w:val="00E03B61"/>
    <w:rsid w:val="00E068CE"/>
    <w:rsid w:val="00E073D9"/>
    <w:rsid w:val="00E12FE6"/>
    <w:rsid w:val="00E13A7C"/>
    <w:rsid w:val="00E13AAE"/>
    <w:rsid w:val="00E15B76"/>
    <w:rsid w:val="00E1627E"/>
    <w:rsid w:val="00E16290"/>
    <w:rsid w:val="00E163EE"/>
    <w:rsid w:val="00E17E3A"/>
    <w:rsid w:val="00E22AE1"/>
    <w:rsid w:val="00E30057"/>
    <w:rsid w:val="00E30939"/>
    <w:rsid w:val="00E31601"/>
    <w:rsid w:val="00E54B99"/>
    <w:rsid w:val="00E56610"/>
    <w:rsid w:val="00E62B4A"/>
    <w:rsid w:val="00E66A98"/>
    <w:rsid w:val="00E707FB"/>
    <w:rsid w:val="00E722B6"/>
    <w:rsid w:val="00E7355F"/>
    <w:rsid w:val="00E73A96"/>
    <w:rsid w:val="00E762C9"/>
    <w:rsid w:val="00E8257F"/>
    <w:rsid w:val="00E82BED"/>
    <w:rsid w:val="00E83C07"/>
    <w:rsid w:val="00E8543C"/>
    <w:rsid w:val="00E85472"/>
    <w:rsid w:val="00E92468"/>
    <w:rsid w:val="00E941AC"/>
    <w:rsid w:val="00E9724E"/>
    <w:rsid w:val="00E9797B"/>
    <w:rsid w:val="00EA557E"/>
    <w:rsid w:val="00EA5B9A"/>
    <w:rsid w:val="00EB045E"/>
    <w:rsid w:val="00EB15B1"/>
    <w:rsid w:val="00EB1F34"/>
    <w:rsid w:val="00EB33B2"/>
    <w:rsid w:val="00EB383B"/>
    <w:rsid w:val="00EC1410"/>
    <w:rsid w:val="00EC30F1"/>
    <w:rsid w:val="00EC40E9"/>
    <w:rsid w:val="00EC639A"/>
    <w:rsid w:val="00EC772B"/>
    <w:rsid w:val="00ED0EED"/>
    <w:rsid w:val="00ED5FA6"/>
    <w:rsid w:val="00EE17F5"/>
    <w:rsid w:val="00EE24A7"/>
    <w:rsid w:val="00EE370B"/>
    <w:rsid w:val="00EE4271"/>
    <w:rsid w:val="00EF088F"/>
    <w:rsid w:val="00EF25C6"/>
    <w:rsid w:val="00EF32CA"/>
    <w:rsid w:val="00EF7EB6"/>
    <w:rsid w:val="00F00BAF"/>
    <w:rsid w:val="00F02F6F"/>
    <w:rsid w:val="00F0566B"/>
    <w:rsid w:val="00F07C8C"/>
    <w:rsid w:val="00F20461"/>
    <w:rsid w:val="00F21658"/>
    <w:rsid w:val="00F21ED2"/>
    <w:rsid w:val="00F238F3"/>
    <w:rsid w:val="00F30DAA"/>
    <w:rsid w:val="00F33671"/>
    <w:rsid w:val="00F34F5A"/>
    <w:rsid w:val="00F3648A"/>
    <w:rsid w:val="00F377C1"/>
    <w:rsid w:val="00F42D3C"/>
    <w:rsid w:val="00F46214"/>
    <w:rsid w:val="00F463B8"/>
    <w:rsid w:val="00F53090"/>
    <w:rsid w:val="00F54D91"/>
    <w:rsid w:val="00F56FAB"/>
    <w:rsid w:val="00F57016"/>
    <w:rsid w:val="00F60B96"/>
    <w:rsid w:val="00F60CDD"/>
    <w:rsid w:val="00F63803"/>
    <w:rsid w:val="00F7400A"/>
    <w:rsid w:val="00F74154"/>
    <w:rsid w:val="00F76997"/>
    <w:rsid w:val="00F84074"/>
    <w:rsid w:val="00F845F0"/>
    <w:rsid w:val="00F847A6"/>
    <w:rsid w:val="00F84AFD"/>
    <w:rsid w:val="00F94014"/>
    <w:rsid w:val="00FA0DE3"/>
    <w:rsid w:val="00FA20BE"/>
    <w:rsid w:val="00FA263D"/>
    <w:rsid w:val="00FA315E"/>
    <w:rsid w:val="00FA5CC9"/>
    <w:rsid w:val="00FB1041"/>
    <w:rsid w:val="00FB24E9"/>
    <w:rsid w:val="00FB5241"/>
    <w:rsid w:val="00FB630A"/>
    <w:rsid w:val="00FB7067"/>
    <w:rsid w:val="00FC1A2E"/>
    <w:rsid w:val="00FC24EE"/>
    <w:rsid w:val="00FC63EA"/>
    <w:rsid w:val="00FD3912"/>
    <w:rsid w:val="00FD3DA2"/>
    <w:rsid w:val="00FD5276"/>
    <w:rsid w:val="00FE0121"/>
    <w:rsid w:val="00FE4F14"/>
    <w:rsid w:val="00FE5AA5"/>
    <w:rsid w:val="00FE7054"/>
    <w:rsid w:val="00FF2265"/>
    <w:rsid w:val="00FF4925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55B741C"/>
  <w15:chartTrackingRefBased/>
  <w15:docId w15:val="{407BDF00-85F6-4C44-BAB3-98588532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7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500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D2AF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D2AF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D2AF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D2AF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F1C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1C14"/>
  </w:style>
  <w:style w:type="paragraph" w:styleId="Piedepgina">
    <w:name w:val="footer"/>
    <w:basedOn w:val="Normal"/>
    <w:link w:val="PiedepginaCar"/>
    <w:uiPriority w:val="99"/>
    <w:unhideWhenUsed/>
    <w:rsid w:val="00AF1C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C14"/>
  </w:style>
  <w:style w:type="paragraph" w:styleId="Textodeglobo">
    <w:name w:val="Balloon Text"/>
    <w:basedOn w:val="Normal"/>
    <w:link w:val="TextodegloboCar"/>
    <w:uiPriority w:val="99"/>
    <w:semiHidden/>
    <w:unhideWhenUsed/>
    <w:rsid w:val="00771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E6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7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angria">
    <w:name w:val="sangria"/>
    <w:basedOn w:val="Normal"/>
    <w:rsid w:val="0007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entrar">
    <w:name w:val="centrar"/>
    <w:basedOn w:val="Normal"/>
    <w:rsid w:val="0007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13309"/>
    <w:rPr>
      <w:color w:val="605E5C"/>
      <w:shd w:val="clear" w:color="auto" w:fill="E1DFDD"/>
    </w:rPr>
  </w:style>
  <w:style w:type="paragraph" w:customStyle="1" w:styleId="elsevierstylepara">
    <w:name w:val="elsevierstylepara"/>
    <w:basedOn w:val="Normal"/>
    <w:rsid w:val="00C7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lsevierstylesup">
    <w:name w:val="elsevierstylesup"/>
    <w:basedOn w:val="Fuentedeprrafopredeter"/>
    <w:rsid w:val="00C75309"/>
  </w:style>
  <w:style w:type="character" w:customStyle="1" w:styleId="elsevierstyleitalic">
    <w:name w:val="elsevierstyleitalic"/>
    <w:basedOn w:val="Fuentedeprrafopredeter"/>
    <w:rsid w:val="00C75309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7400B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B3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1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napred.gob.mx/es/documentosWeb/Enaproc/Presentacionsena.pdf" TargetMode="External"/><Relationship Id="rId2" Type="http://schemas.openxmlformats.org/officeDocument/2006/relationships/hyperlink" Target="https://news.un.org/es/story/2019/01/1448962" TargetMode="External"/><Relationship Id="rId1" Type="http://schemas.openxmlformats.org/officeDocument/2006/relationships/hyperlink" Target="https://www.cermi.es/sites/default/files/docs/colecciones/Elmodelosocialdediscapacidad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84719-7FBC-46D9-8EAB-85402AE9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1930</Words>
  <Characters>10619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Piña</dc:creator>
  <cp:keywords/>
  <dc:description/>
  <cp:lastModifiedBy>Cubiculo5</cp:lastModifiedBy>
  <cp:revision>2</cp:revision>
  <cp:lastPrinted>2020-10-21T14:01:00Z</cp:lastPrinted>
  <dcterms:created xsi:type="dcterms:W3CDTF">2020-10-21T14:24:00Z</dcterms:created>
  <dcterms:modified xsi:type="dcterms:W3CDTF">2020-10-21T14:24:00Z</dcterms:modified>
</cp:coreProperties>
</file>